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F1AC0">
        <w:trPr>
          <w:trHeight w:hRule="exact" w:val="1528"/>
        </w:trPr>
        <w:tc>
          <w:tcPr>
            <w:tcW w:w="143" w:type="dxa"/>
          </w:tcPr>
          <w:p w:rsidR="007F1AC0" w:rsidRDefault="007F1AC0"/>
        </w:tc>
        <w:tc>
          <w:tcPr>
            <w:tcW w:w="285" w:type="dxa"/>
          </w:tcPr>
          <w:p w:rsidR="007F1AC0" w:rsidRDefault="007F1AC0"/>
        </w:tc>
        <w:tc>
          <w:tcPr>
            <w:tcW w:w="710" w:type="dxa"/>
          </w:tcPr>
          <w:p w:rsidR="007F1AC0" w:rsidRDefault="007F1AC0"/>
        </w:tc>
        <w:tc>
          <w:tcPr>
            <w:tcW w:w="1419" w:type="dxa"/>
          </w:tcPr>
          <w:p w:rsidR="007F1AC0" w:rsidRDefault="007F1AC0"/>
        </w:tc>
        <w:tc>
          <w:tcPr>
            <w:tcW w:w="1419" w:type="dxa"/>
          </w:tcPr>
          <w:p w:rsidR="007F1AC0" w:rsidRDefault="007F1AC0"/>
        </w:tc>
        <w:tc>
          <w:tcPr>
            <w:tcW w:w="710" w:type="dxa"/>
          </w:tcPr>
          <w:p w:rsidR="007F1AC0" w:rsidRDefault="007F1AC0"/>
        </w:tc>
        <w:tc>
          <w:tcPr>
            <w:tcW w:w="5543" w:type="dxa"/>
            <w:gridSpan w:val="4"/>
            <w:shd w:val="clear" w:color="000000" w:fill="FFFFFF"/>
            <w:tcMar>
              <w:left w:w="34" w:type="dxa"/>
              <w:right w:w="34" w:type="dxa"/>
            </w:tcMar>
          </w:tcPr>
          <w:p w:rsidR="007F1AC0" w:rsidRDefault="00302B2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7F1AC0">
        <w:trPr>
          <w:trHeight w:hRule="exact" w:val="138"/>
        </w:trPr>
        <w:tc>
          <w:tcPr>
            <w:tcW w:w="143" w:type="dxa"/>
          </w:tcPr>
          <w:p w:rsidR="007F1AC0" w:rsidRDefault="007F1AC0"/>
        </w:tc>
        <w:tc>
          <w:tcPr>
            <w:tcW w:w="285" w:type="dxa"/>
          </w:tcPr>
          <w:p w:rsidR="007F1AC0" w:rsidRDefault="007F1AC0"/>
        </w:tc>
        <w:tc>
          <w:tcPr>
            <w:tcW w:w="710" w:type="dxa"/>
          </w:tcPr>
          <w:p w:rsidR="007F1AC0" w:rsidRDefault="007F1AC0"/>
        </w:tc>
        <w:tc>
          <w:tcPr>
            <w:tcW w:w="1419" w:type="dxa"/>
          </w:tcPr>
          <w:p w:rsidR="007F1AC0" w:rsidRDefault="007F1AC0"/>
        </w:tc>
        <w:tc>
          <w:tcPr>
            <w:tcW w:w="1419" w:type="dxa"/>
          </w:tcPr>
          <w:p w:rsidR="007F1AC0" w:rsidRDefault="007F1AC0"/>
        </w:tc>
        <w:tc>
          <w:tcPr>
            <w:tcW w:w="710" w:type="dxa"/>
          </w:tcPr>
          <w:p w:rsidR="007F1AC0" w:rsidRDefault="007F1AC0"/>
        </w:tc>
        <w:tc>
          <w:tcPr>
            <w:tcW w:w="426" w:type="dxa"/>
          </w:tcPr>
          <w:p w:rsidR="007F1AC0" w:rsidRDefault="007F1AC0"/>
        </w:tc>
        <w:tc>
          <w:tcPr>
            <w:tcW w:w="1277" w:type="dxa"/>
          </w:tcPr>
          <w:p w:rsidR="007F1AC0" w:rsidRDefault="007F1AC0"/>
        </w:tc>
        <w:tc>
          <w:tcPr>
            <w:tcW w:w="993" w:type="dxa"/>
          </w:tcPr>
          <w:p w:rsidR="007F1AC0" w:rsidRDefault="007F1AC0"/>
        </w:tc>
        <w:tc>
          <w:tcPr>
            <w:tcW w:w="2836" w:type="dxa"/>
          </w:tcPr>
          <w:p w:rsidR="007F1AC0" w:rsidRDefault="007F1AC0"/>
        </w:tc>
      </w:tr>
      <w:tr w:rsidR="007F1AC0">
        <w:trPr>
          <w:trHeight w:hRule="exact" w:val="585"/>
        </w:trPr>
        <w:tc>
          <w:tcPr>
            <w:tcW w:w="10221" w:type="dxa"/>
            <w:gridSpan w:val="10"/>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F1AC0" w:rsidRDefault="00302B2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F1AC0">
        <w:trPr>
          <w:trHeight w:hRule="exact" w:val="314"/>
        </w:trPr>
        <w:tc>
          <w:tcPr>
            <w:tcW w:w="10221" w:type="dxa"/>
            <w:gridSpan w:val="10"/>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F1AC0">
        <w:trPr>
          <w:trHeight w:hRule="exact" w:val="211"/>
        </w:trPr>
        <w:tc>
          <w:tcPr>
            <w:tcW w:w="143" w:type="dxa"/>
          </w:tcPr>
          <w:p w:rsidR="007F1AC0" w:rsidRDefault="007F1AC0"/>
        </w:tc>
        <w:tc>
          <w:tcPr>
            <w:tcW w:w="285" w:type="dxa"/>
          </w:tcPr>
          <w:p w:rsidR="007F1AC0" w:rsidRDefault="007F1AC0"/>
        </w:tc>
        <w:tc>
          <w:tcPr>
            <w:tcW w:w="710" w:type="dxa"/>
          </w:tcPr>
          <w:p w:rsidR="007F1AC0" w:rsidRDefault="007F1AC0"/>
        </w:tc>
        <w:tc>
          <w:tcPr>
            <w:tcW w:w="1419" w:type="dxa"/>
          </w:tcPr>
          <w:p w:rsidR="007F1AC0" w:rsidRDefault="007F1AC0"/>
        </w:tc>
        <w:tc>
          <w:tcPr>
            <w:tcW w:w="1419" w:type="dxa"/>
          </w:tcPr>
          <w:p w:rsidR="007F1AC0" w:rsidRDefault="007F1AC0"/>
        </w:tc>
        <w:tc>
          <w:tcPr>
            <w:tcW w:w="710" w:type="dxa"/>
          </w:tcPr>
          <w:p w:rsidR="007F1AC0" w:rsidRDefault="007F1AC0"/>
        </w:tc>
        <w:tc>
          <w:tcPr>
            <w:tcW w:w="426" w:type="dxa"/>
          </w:tcPr>
          <w:p w:rsidR="007F1AC0" w:rsidRDefault="007F1AC0"/>
        </w:tc>
        <w:tc>
          <w:tcPr>
            <w:tcW w:w="1277" w:type="dxa"/>
          </w:tcPr>
          <w:p w:rsidR="007F1AC0" w:rsidRDefault="007F1AC0"/>
        </w:tc>
        <w:tc>
          <w:tcPr>
            <w:tcW w:w="993" w:type="dxa"/>
          </w:tcPr>
          <w:p w:rsidR="007F1AC0" w:rsidRDefault="007F1AC0"/>
        </w:tc>
        <w:tc>
          <w:tcPr>
            <w:tcW w:w="2836" w:type="dxa"/>
          </w:tcPr>
          <w:p w:rsidR="007F1AC0" w:rsidRDefault="007F1AC0"/>
        </w:tc>
      </w:tr>
      <w:tr w:rsidR="007F1AC0">
        <w:trPr>
          <w:trHeight w:hRule="exact" w:val="277"/>
        </w:trPr>
        <w:tc>
          <w:tcPr>
            <w:tcW w:w="143" w:type="dxa"/>
          </w:tcPr>
          <w:p w:rsidR="007F1AC0" w:rsidRDefault="007F1AC0"/>
        </w:tc>
        <w:tc>
          <w:tcPr>
            <w:tcW w:w="285" w:type="dxa"/>
          </w:tcPr>
          <w:p w:rsidR="007F1AC0" w:rsidRDefault="007F1AC0"/>
        </w:tc>
        <w:tc>
          <w:tcPr>
            <w:tcW w:w="710" w:type="dxa"/>
          </w:tcPr>
          <w:p w:rsidR="007F1AC0" w:rsidRDefault="007F1AC0"/>
        </w:tc>
        <w:tc>
          <w:tcPr>
            <w:tcW w:w="1419" w:type="dxa"/>
          </w:tcPr>
          <w:p w:rsidR="007F1AC0" w:rsidRDefault="007F1AC0"/>
        </w:tc>
        <w:tc>
          <w:tcPr>
            <w:tcW w:w="1419" w:type="dxa"/>
          </w:tcPr>
          <w:p w:rsidR="007F1AC0" w:rsidRDefault="007F1AC0"/>
        </w:tc>
        <w:tc>
          <w:tcPr>
            <w:tcW w:w="710" w:type="dxa"/>
          </w:tcPr>
          <w:p w:rsidR="007F1AC0" w:rsidRDefault="007F1AC0"/>
        </w:tc>
        <w:tc>
          <w:tcPr>
            <w:tcW w:w="426" w:type="dxa"/>
          </w:tcPr>
          <w:p w:rsidR="007F1AC0" w:rsidRDefault="007F1AC0"/>
        </w:tc>
        <w:tc>
          <w:tcPr>
            <w:tcW w:w="1277" w:type="dxa"/>
          </w:tcPr>
          <w:p w:rsidR="007F1AC0" w:rsidRDefault="007F1AC0"/>
        </w:tc>
        <w:tc>
          <w:tcPr>
            <w:tcW w:w="3842" w:type="dxa"/>
            <w:gridSpan w:val="2"/>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УТВЕРЖДАЮ</w:t>
            </w:r>
          </w:p>
        </w:tc>
      </w:tr>
      <w:tr w:rsidR="007F1AC0">
        <w:trPr>
          <w:trHeight w:hRule="exact" w:val="972"/>
        </w:trPr>
        <w:tc>
          <w:tcPr>
            <w:tcW w:w="143" w:type="dxa"/>
          </w:tcPr>
          <w:p w:rsidR="007F1AC0" w:rsidRDefault="007F1AC0"/>
        </w:tc>
        <w:tc>
          <w:tcPr>
            <w:tcW w:w="285" w:type="dxa"/>
          </w:tcPr>
          <w:p w:rsidR="007F1AC0" w:rsidRDefault="007F1AC0"/>
        </w:tc>
        <w:tc>
          <w:tcPr>
            <w:tcW w:w="710" w:type="dxa"/>
          </w:tcPr>
          <w:p w:rsidR="007F1AC0" w:rsidRDefault="007F1AC0"/>
        </w:tc>
        <w:tc>
          <w:tcPr>
            <w:tcW w:w="1419" w:type="dxa"/>
          </w:tcPr>
          <w:p w:rsidR="007F1AC0" w:rsidRDefault="007F1AC0"/>
        </w:tc>
        <w:tc>
          <w:tcPr>
            <w:tcW w:w="1419" w:type="dxa"/>
          </w:tcPr>
          <w:p w:rsidR="007F1AC0" w:rsidRDefault="007F1AC0"/>
        </w:tc>
        <w:tc>
          <w:tcPr>
            <w:tcW w:w="710" w:type="dxa"/>
          </w:tcPr>
          <w:p w:rsidR="007F1AC0" w:rsidRDefault="007F1AC0"/>
        </w:tc>
        <w:tc>
          <w:tcPr>
            <w:tcW w:w="426" w:type="dxa"/>
          </w:tcPr>
          <w:p w:rsidR="007F1AC0" w:rsidRDefault="007F1AC0"/>
        </w:tc>
        <w:tc>
          <w:tcPr>
            <w:tcW w:w="1277" w:type="dxa"/>
          </w:tcPr>
          <w:p w:rsidR="007F1AC0" w:rsidRDefault="007F1AC0"/>
        </w:tc>
        <w:tc>
          <w:tcPr>
            <w:tcW w:w="3842" w:type="dxa"/>
            <w:gridSpan w:val="2"/>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F1AC0" w:rsidRDefault="007F1AC0">
            <w:pPr>
              <w:spacing w:after="0" w:line="240" w:lineRule="auto"/>
              <w:jc w:val="center"/>
              <w:rPr>
                <w:sz w:val="24"/>
                <w:szCs w:val="24"/>
              </w:rPr>
            </w:pPr>
          </w:p>
          <w:p w:rsidR="007F1AC0" w:rsidRDefault="00302B2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F1AC0">
        <w:trPr>
          <w:trHeight w:hRule="exact" w:val="277"/>
        </w:trPr>
        <w:tc>
          <w:tcPr>
            <w:tcW w:w="143" w:type="dxa"/>
          </w:tcPr>
          <w:p w:rsidR="007F1AC0" w:rsidRDefault="007F1AC0"/>
        </w:tc>
        <w:tc>
          <w:tcPr>
            <w:tcW w:w="285" w:type="dxa"/>
          </w:tcPr>
          <w:p w:rsidR="007F1AC0" w:rsidRDefault="007F1AC0"/>
        </w:tc>
        <w:tc>
          <w:tcPr>
            <w:tcW w:w="710" w:type="dxa"/>
          </w:tcPr>
          <w:p w:rsidR="007F1AC0" w:rsidRDefault="007F1AC0"/>
        </w:tc>
        <w:tc>
          <w:tcPr>
            <w:tcW w:w="1419" w:type="dxa"/>
          </w:tcPr>
          <w:p w:rsidR="007F1AC0" w:rsidRDefault="007F1AC0"/>
        </w:tc>
        <w:tc>
          <w:tcPr>
            <w:tcW w:w="1419" w:type="dxa"/>
          </w:tcPr>
          <w:p w:rsidR="007F1AC0" w:rsidRDefault="007F1AC0"/>
        </w:tc>
        <w:tc>
          <w:tcPr>
            <w:tcW w:w="710" w:type="dxa"/>
          </w:tcPr>
          <w:p w:rsidR="007F1AC0" w:rsidRDefault="007F1AC0"/>
        </w:tc>
        <w:tc>
          <w:tcPr>
            <w:tcW w:w="426" w:type="dxa"/>
          </w:tcPr>
          <w:p w:rsidR="007F1AC0" w:rsidRDefault="007F1AC0"/>
        </w:tc>
        <w:tc>
          <w:tcPr>
            <w:tcW w:w="1277" w:type="dxa"/>
          </w:tcPr>
          <w:p w:rsidR="007F1AC0" w:rsidRDefault="007F1AC0"/>
        </w:tc>
        <w:tc>
          <w:tcPr>
            <w:tcW w:w="3842" w:type="dxa"/>
            <w:gridSpan w:val="2"/>
            <w:shd w:val="clear" w:color="000000" w:fill="FFFFFF"/>
            <w:tcMar>
              <w:left w:w="34" w:type="dxa"/>
              <w:right w:w="34" w:type="dxa"/>
            </w:tcMar>
          </w:tcPr>
          <w:p w:rsidR="007F1AC0" w:rsidRDefault="00302B2A">
            <w:pPr>
              <w:spacing w:after="0" w:line="240" w:lineRule="auto"/>
              <w:jc w:val="right"/>
              <w:rPr>
                <w:sz w:val="24"/>
                <w:szCs w:val="24"/>
              </w:rPr>
            </w:pPr>
            <w:r>
              <w:rPr>
                <w:rFonts w:ascii="Times New Roman" w:hAnsi="Times New Roman" w:cs="Times New Roman"/>
                <w:color w:val="000000"/>
                <w:sz w:val="24"/>
                <w:szCs w:val="24"/>
              </w:rPr>
              <w:t>28.03.2022</w:t>
            </w:r>
          </w:p>
        </w:tc>
      </w:tr>
      <w:tr w:rsidR="007F1AC0">
        <w:trPr>
          <w:trHeight w:hRule="exact" w:val="277"/>
        </w:trPr>
        <w:tc>
          <w:tcPr>
            <w:tcW w:w="143" w:type="dxa"/>
          </w:tcPr>
          <w:p w:rsidR="007F1AC0" w:rsidRDefault="007F1AC0"/>
        </w:tc>
        <w:tc>
          <w:tcPr>
            <w:tcW w:w="285" w:type="dxa"/>
          </w:tcPr>
          <w:p w:rsidR="007F1AC0" w:rsidRDefault="007F1AC0"/>
        </w:tc>
        <w:tc>
          <w:tcPr>
            <w:tcW w:w="710" w:type="dxa"/>
          </w:tcPr>
          <w:p w:rsidR="007F1AC0" w:rsidRDefault="007F1AC0"/>
        </w:tc>
        <w:tc>
          <w:tcPr>
            <w:tcW w:w="1419" w:type="dxa"/>
          </w:tcPr>
          <w:p w:rsidR="007F1AC0" w:rsidRDefault="007F1AC0"/>
        </w:tc>
        <w:tc>
          <w:tcPr>
            <w:tcW w:w="1419" w:type="dxa"/>
          </w:tcPr>
          <w:p w:rsidR="007F1AC0" w:rsidRDefault="007F1AC0"/>
        </w:tc>
        <w:tc>
          <w:tcPr>
            <w:tcW w:w="710" w:type="dxa"/>
          </w:tcPr>
          <w:p w:rsidR="007F1AC0" w:rsidRDefault="007F1AC0"/>
        </w:tc>
        <w:tc>
          <w:tcPr>
            <w:tcW w:w="426" w:type="dxa"/>
          </w:tcPr>
          <w:p w:rsidR="007F1AC0" w:rsidRDefault="007F1AC0"/>
        </w:tc>
        <w:tc>
          <w:tcPr>
            <w:tcW w:w="1277" w:type="dxa"/>
          </w:tcPr>
          <w:p w:rsidR="007F1AC0" w:rsidRDefault="007F1AC0"/>
        </w:tc>
        <w:tc>
          <w:tcPr>
            <w:tcW w:w="993" w:type="dxa"/>
          </w:tcPr>
          <w:p w:rsidR="007F1AC0" w:rsidRDefault="007F1AC0"/>
        </w:tc>
        <w:tc>
          <w:tcPr>
            <w:tcW w:w="2836" w:type="dxa"/>
          </w:tcPr>
          <w:p w:rsidR="007F1AC0" w:rsidRDefault="007F1AC0"/>
        </w:tc>
      </w:tr>
      <w:tr w:rsidR="007F1AC0">
        <w:trPr>
          <w:trHeight w:hRule="exact" w:val="416"/>
        </w:trPr>
        <w:tc>
          <w:tcPr>
            <w:tcW w:w="10221" w:type="dxa"/>
            <w:gridSpan w:val="10"/>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F1AC0">
        <w:trPr>
          <w:trHeight w:hRule="exact" w:val="1135"/>
        </w:trPr>
        <w:tc>
          <w:tcPr>
            <w:tcW w:w="143" w:type="dxa"/>
          </w:tcPr>
          <w:p w:rsidR="007F1AC0" w:rsidRDefault="007F1AC0"/>
        </w:tc>
        <w:tc>
          <w:tcPr>
            <w:tcW w:w="285" w:type="dxa"/>
          </w:tcPr>
          <w:p w:rsidR="007F1AC0" w:rsidRDefault="007F1AC0"/>
        </w:tc>
        <w:tc>
          <w:tcPr>
            <w:tcW w:w="710" w:type="dxa"/>
          </w:tcPr>
          <w:p w:rsidR="007F1AC0" w:rsidRDefault="007F1AC0"/>
        </w:tc>
        <w:tc>
          <w:tcPr>
            <w:tcW w:w="1419" w:type="dxa"/>
          </w:tcPr>
          <w:p w:rsidR="007F1AC0" w:rsidRDefault="007F1AC0"/>
        </w:tc>
        <w:tc>
          <w:tcPr>
            <w:tcW w:w="4834" w:type="dxa"/>
            <w:gridSpan w:val="5"/>
            <w:shd w:val="clear" w:color="000000" w:fill="FFFFFF"/>
            <w:tcMar>
              <w:left w:w="34" w:type="dxa"/>
              <w:right w:w="34" w:type="dxa"/>
            </w:tcMar>
          </w:tcPr>
          <w:p w:rsidR="007F1AC0" w:rsidRDefault="00302B2A">
            <w:pPr>
              <w:spacing w:after="0" w:line="240" w:lineRule="auto"/>
              <w:jc w:val="center"/>
              <w:rPr>
                <w:sz w:val="32"/>
                <w:szCs w:val="32"/>
              </w:rPr>
            </w:pPr>
            <w:r>
              <w:rPr>
                <w:rFonts w:ascii="Times New Roman" w:hAnsi="Times New Roman" w:cs="Times New Roman"/>
                <w:color w:val="000000"/>
                <w:sz w:val="32"/>
                <w:szCs w:val="32"/>
              </w:rPr>
              <w:t>Мотивация и стимулирование персонала</w:t>
            </w:r>
          </w:p>
          <w:p w:rsidR="007F1AC0" w:rsidRDefault="00302B2A">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7F1AC0" w:rsidRDefault="007F1AC0"/>
        </w:tc>
      </w:tr>
      <w:tr w:rsidR="007F1AC0">
        <w:trPr>
          <w:trHeight w:hRule="exact" w:val="277"/>
        </w:trPr>
        <w:tc>
          <w:tcPr>
            <w:tcW w:w="10221" w:type="dxa"/>
            <w:gridSpan w:val="10"/>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F1AC0">
        <w:trPr>
          <w:trHeight w:hRule="exact" w:val="1396"/>
        </w:trPr>
        <w:tc>
          <w:tcPr>
            <w:tcW w:w="143" w:type="dxa"/>
          </w:tcPr>
          <w:p w:rsidR="007F1AC0" w:rsidRDefault="007F1AC0"/>
        </w:tc>
        <w:tc>
          <w:tcPr>
            <w:tcW w:w="285" w:type="dxa"/>
          </w:tcPr>
          <w:p w:rsidR="007F1AC0" w:rsidRDefault="007F1AC0"/>
        </w:tc>
        <w:tc>
          <w:tcPr>
            <w:tcW w:w="9795" w:type="dxa"/>
            <w:gridSpan w:val="8"/>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7F1AC0" w:rsidRDefault="00302B2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7F1AC0" w:rsidRDefault="00302B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F1AC0">
        <w:trPr>
          <w:trHeight w:hRule="exact" w:val="833"/>
        </w:trPr>
        <w:tc>
          <w:tcPr>
            <w:tcW w:w="10221" w:type="dxa"/>
            <w:gridSpan w:val="10"/>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7F1AC0">
        <w:trPr>
          <w:trHeight w:hRule="exact" w:val="277"/>
        </w:trPr>
        <w:tc>
          <w:tcPr>
            <w:tcW w:w="3984" w:type="dxa"/>
            <w:gridSpan w:val="5"/>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F1AC0" w:rsidRDefault="007F1AC0"/>
        </w:tc>
        <w:tc>
          <w:tcPr>
            <w:tcW w:w="426" w:type="dxa"/>
          </w:tcPr>
          <w:p w:rsidR="007F1AC0" w:rsidRDefault="007F1AC0"/>
        </w:tc>
        <w:tc>
          <w:tcPr>
            <w:tcW w:w="1277" w:type="dxa"/>
          </w:tcPr>
          <w:p w:rsidR="007F1AC0" w:rsidRDefault="007F1AC0"/>
        </w:tc>
        <w:tc>
          <w:tcPr>
            <w:tcW w:w="993" w:type="dxa"/>
          </w:tcPr>
          <w:p w:rsidR="007F1AC0" w:rsidRDefault="007F1AC0"/>
        </w:tc>
        <w:tc>
          <w:tcPr>
            <w:tcW w:w="2836" w:type="dxa"/>
          </w:tcPr>
          <w:p w:rsidR="007F1AC0" w:rsidRDefault="007F1AC0"/>
        </w:tc>
      </w:tr>
      <w:tr w:rsidR="007F1AC0">
        <w:trPr>
          <w:trHeight w:hRule="exact" w:val="155"/>
        </w:trPr>
        <w:tc>
          <w:tcPr>
            <w:tcW w:w="143" w:type="dxa"/>
          </w:tcPr>
          <w:p w:rsidR="007F1AC0" w:rsidRDefault="007F1AC0"/>
        </w:tc>
        <w:tc>
          <w:tcPr>
            <w:tcW w:w="285" w:type="dxa"/>
          </w:tcPr>
          <w:p w:rsidR="007F1AC0" w:rsidRDefault="007F1AC0"/>
        </w:tc>
        <w:tc>
          <w:tcPr>
            <w:tcW w:w="710" w:type="dxa"/>
          </w:tcPr>
          <w:p w:rsidR="007F1AC0" w:rsidRDefault="007F1AC0"/>
        </w:tc>
        <w:tc>
          <w:tcPr>
            <w:tcW w:w="1419" w:type="dxa"/>
          </w:tcPr>
          <w:p w:rsidR="007F1AC0" w:rsidRDefault="007F1AC0"/>
        </w:tc>
        <w:tc>
          <w:tcPr>
            <w:tcW w:w="1419" w:type="dxa"/>
          </w:tcPr>
          <w:p w:rsidR="007F1AC0" w:rsidRDefault="007F1AC0"/>
        </w:tc>
        <w:tc>
          <w:tcPr>
            <w:tcW w:w="710" w:type="dxa"/>
          </w:tcPr>
          <w:p w:rsidR="007F1AC0" w:rsidRDefault="007F1AC0"/>
        </w:tc>
        <w:tc>
          <w:tcPr>
            <w:tcW w:w="426" w:type="dxa"/>
          </w:tcPr>
          <w:p w:rsidR="007F1AC0" w:rsidRDefault="007F1AC0"/>
        </w:tc>
        <w:tc>
          <w:tcPr>
            <w:tcW w:w="1277" w:type="dxa"/>
          </w:tcPr>
          <w:p w:rsidR="007F1AC0" w:rsidRDefault="007F1AC0"/>
        </w:tc>
        <w:tc>
          <w:tcPr>
            <w:tcW w:w="993" w:type="dxa"/>
          </w:tcPr>
          <w:p w:rsidR="007F1AC0" w:rsidRDefault="007F1AC0"/>
        </w:tc>
        <w:tc>
          <w:tcPr>
            <w:tcW w:w="2836" w:type="dxa"/>
          </w:tcPr>
          <w:p w:rsidR="007F1AC0" w:rsidRDefault="007F1AC0"/>
        </w:tc>
      </w:tr>
      <w:tr w:rsidR="007F1A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7F1A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7F1AC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7F1AC0">
        <w:trPr>
          <w:trHeight w:hRule="exact" w:val="124"/>
        </w:trPr>
        <w:tc>
          <w:tcPr>
            <w:tcW w:w="143" w:type="dxa"/>
          </w:tcPr>
          <w:p w:rsidR="007F1AC0" w:rsidRDefault="007F1AC0"/>
        </w:tc>
        <w:tc>
          <w:tcPr>
            <w:tcW w:w="285" w:type="dxa"/>
          </w:tcPr>
          <w:p w:rsidR="007F1AC0" w:rsidRDefault="007F1AC0"/>
        </w:tc>
        <w:tc>
          <w:tcPr>
            <w:tcW w:w="710" w:type="dxa"/>
          </w:tcPr>
          <w:p w:rsidR="007F1AC0" w:rsidRDefault="007F1AC0"/>
        </w:tc>
        <w:tc>
          <w:tcPr>
            <w:tcW w:w="1419" w:type="dxa"/>
          </w:tcPr>
          <w:p w:rsidR="007F1AC0" w:rsidRDefault="007F1AC0"/>
        </w:tc>
        <w:tc>
          <w:tcPr>
            <w:tcW w:w="1419" w:type="dxa"/>
          </w:tcPr>
          <w:p w:rsidR="007F1AC0" w:rsidRDefault="007F1AC0"/>
        </w:tc>
        <w:tc>
          <w:tcPr>
            <w:tcW w:w="710" w:type="dxa"/>
          </w:tcPr>
          <w:p w:rsidR="007F1AC0" w:rsidRDefault="007F1AC0"/>
        </w:tc>
        <w:tc>
          <w:tcPr>
            <w:tcW w:w="426" w:type="dxa"/>
          </w:tcPr>
          <w:p w:rsidR="007F1AC0" w:rsidRDefault="007F1AC0"/>
        </w:tc>
        <w:tc>
          <w:tcPr>
            <w:tcW w:w="1277" w:type="dxa"/>
          </w:tcPr>
          <w:p w:rsidR="007F1AC0" w:rsidRDefault="007F1AC0"/>
        </w:tc>
        <w:tc>
          <w:tcPr>
            <w:tcW w:w="993" w:type="dxa"/>
          </w:tcPr>
          <w:p w:rsidR="007F1AC0" w:rsidRDefault="007F1AC0"/>
        </w:tc>
        <w:tc>
          <w:tcPr>
            <w:tcW w:w="2836" w:type="dxa"/>
          </w:tcPr>
          <w:p w:rsidR="007F1AC0" w:rsidRDefault="007F1AC0"/>
        </w:tc>
      </w:tr>
      <w:tr w:rsidR="007F1AC0">
        <w:trPr>
          <w:trHeight w:hRule="exact" w:val="277"/>
        </w:trPr>
        <w:tc>
          <w:tcPr>
            <w:tcW w:w="5118" w:type="dxa"/>
            <w:gridSpan w:val="7"/>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7F1AC0">
        <w:trPr>
          <w:trHeight w:hRule="exact" w:val="577"/>
        </w:trPr>
        <w:tc>
          <w:tcPr>
            <w:tcW w:w="143" w:type="dxa"/>
          </w:tcPr>
          <w:p w:rsidR="007F1AC0" w:rsidRDefault="007F1AC0"/>
        </w:tc>
        <w:tc>
          <w:tcPr>
            <w:tcW w:w="285" w:type="dxa"/>
          </w:tcPr>
          <w:p w:rsidR="007F1AC0" w:rsidRDefault="007F1AC0"/>
        </w:tc>
        <w:tc>
          <w:tcPr>
            <w:tcW w:w="710" w:type="dxa"/>
          </w:tcPr>
          <w:p w:rsidR="007F1AC0" w:rsidRDefault="007F1AC0"/>
        </w:tc>
        <w:tc>
          <w:tcPr>
            <w:tcW w:w="1419" w:type="dxa"/>
          </w:tcPr>
          <w:p w:rsidR="007F1AC0" w:rsidRDefault="007F1AC0"/>
        </w:tc>
        <w:tc>
          <w:tcPr>
            <w:tcW w:w="1419" w:type="dxa"/>
          </w:tcPr>
          <w:p w:rsidR="007F1AC0" w:rsidRDefault="007F1AC0"/>
        </w:tc>
        <w:tc>
          <w:tcPr>
            <w:tcW w:w="710" w:type="dxa"/>
          </w:tcPr>
          <w:p w:rsidR="007F1AC0" w:rsidRDefault="007F1AC0"/>
        </w:tc>
        <w:tc>
          <w:tcPr>
            <w:tcW w:w="426" w:type="dxa"/>
          </w:tcPr>
          <w:p w:rsidR="007F1AC0" w:rsidRDefault="007F1AC0"/>
        </w:tc>
        <w:tc>
          <w:tcPr>
            <w:tcW w:w="5118" w:type="dxa"/>
            <w:gridSpan w:val="3"/>
            <w:vMerge/>
            <w:shd w:val="clear" w:color="000000" w:fill="FFFFFF"/>
            <w:tcMar>
              <w:left w:w="34" w:type="dxa"/>
              <w:right w:w="34" w:type="dxa"/>
            </w:tcMar>
          </w:tcPr>
          <w:p w:rsidR="007F1AC0" w:rsidRDefault="007F1AC0"/>
        </w:tc>
      </w:tr>
      <w:tr w:rsidR="007F1AC0">
        <w:trPr>
          <w:trHeight w:hRule="exact" w:val="2336"/>
        </w:trPr>
        <w:tc>
          <w:tcPr>
            <w:tcW w:w="143" w:type="dxa"/>
          </w:tcPr>
          <w:p w:rsidR="007F1AC0" w:rsidRDefault="007F1AC0"/>
        </w:tc>
        <w:tc>
          <w:tcPr>
            <w:tcW w:w="285" w:type="dxa"/>
          </w:tcPr>
          <w:p w:rsidR="007F1AC0" w:rsidRDefault="007F1AC0"/>
        </w:tc>
        <w:tc>
          <w:tcPr>
            <w:tcW w:w="710" w:type="dxa"/>
          </w:tcPr>
          <w:p w:rsidR="007F1AC0" w:rsidRDefault="007F1AC0"/>
        </w:tc>
        <w:tc>
          <w:tcPr>
            <w:tcW w:w="1419" w:type="dxa"/>
          </w:tcPr>
          <w:p w:rsidR="007F1AC0" w:rsidRDefault="007F1AC0"/>
        </w:tc>
        <w:tc>
          <w:tcPr>
            <w:tcW w:w="1419" w:type="dxa"/>
          </w:tcPr>
          <w:p w:rsidR="007F1AC0" w:rsidRDefault="007F1AC0"/>
        </w:tc>
        <w:tc>
          <w:tcPr>
            <w:tcW w:w="710" w:type="dxa"/>
          </w:tcPr>
          <w:p w:rsidR="007F1AC0" w:rsidRDefault="007F1AC0"/>
        </w:tc>
        <w:tc>
          <w:tcPr>
            <w:tcW w:w="426" w:type="dxa"/>
          </w:tcPr>
          <w:p w:rsidR="007F1AC0" w:rsidRDefault="007F1AC0"/>
        </w:tc>
        <w:tc>
          <w:tcPr>
            <w:tcW w:w="1277" w:type="dxa"/>
          </w:tcPr>
          <w:p w:rsidR="007F1AC0" w:rsidRDefault="007F1AC0"/>
        </w:tc>
        <w:tc>
          <w:tcPr>
            <w:tcW w:w="993" w:type="dxa"/>
          </w:tcPr>
          <w:p w:rsidR="007F1AC0" w:rsidRDefault="007F1AC0"/>
        </w:tc>
        <w:tc>
          <w:tcPr>
            <w:tcW w:w="2836" w:type="dxa"/>
          </w:tcPr>
          <w:p w:rsidR="007F1AC0" w:rsidRDefault="007F1AC0"/>
        </w:tc>
      </w:tr>
      <w:tr w:rsidR="007F1AC0">
        <w:trPr>
          <w:trHeight w:hRule="exact" w:val="277"/>
        </w:trPr>
        <w:tc>
          <w:tcPr>
            <w:tcW w:w="143" w:type="dxa"/>
          </w:tcPr>
          <w:p w:rsidR="007F1AC0" w:rsidRDefault="007F1AC0"/>
        </w:tc>
        <w:tc>
          <w:tcPr>
            <w:tcW w:w="10079" w:type="dxa"/>
            <w:gridSpan w:val="9"/>
            <w:vMerge w:val="restart"/>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F1AC0">
        <w:trPr>
          <w:trHeight w:hRule="exact" w:val="138"/>
        </w:trPr>
        <w:tc>
          <w:tcPr>
            <w:tcW w:w="143" w:type="dxa"/>
          </w:tcPr>
          <w:p w:rsidR="007F1AC0" w:rsidRDefault="007F1AC0"/>
        </w:tc>
        <w:tc>
          <w:tcPr>
            <w:tcW w:w="10079" w:type="dxa"/>
            <w:gridSpan w:val="9"/>
            <w:vMerge/>
            <w:shd w:val="clear" w:color="000000" w:fill="FFFFFF"/>
            <w:tcMar>
              <w:left w:w="34" w:type="dxa"/>
              <w:right w:w="34" w:type="dxa"/>
            </w:tcMar>
          </w:tcPr>
          <w:p w:rsidR="007F1AC0" w:rsidRDefault="007F1AC0"/>
        </w:tc>
      </w:tr>
      <w:tr w:rsidR="007F1AC0">
        <w:trPr>
          <w:trHeight w:hRule="exact" w:val="1666"/>
        </w:trPr>
        <w:tc>
          <w:tcPr>
            <w:tcW w:w="143" w:type="dxa"/>
          </w:tcPr>
          <w:p w:rsidR="007F1AC0" w:rsidRDefault="007F1AC0"/>
        </w:tc>
        <w:tc>
          <w:tcPr>
            <w:tcW w:w="10079" w:type="dxa"/>
            <w:gridSpan w:val="9"/>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F1AC0" w:rsidRDefault="007F1AC0">
            <w:pPr>
              <w:spacing w:after="0" w:line="240" w:lineRule="auto"/>
              <w:jc w:val="center"/>
              <w:rPr>
                <w:sz w:val="24"/>
                <w:szCs w:val="24"/>
              </w:rPr>
            </w:pPr>
          </w:p>
          <w:p w:rsidR="007F1AC0" w:rsidRDefault="00302B2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F1AC0" w:rsidRDefault="007F1AC0">
            <w:pPr>
              <w:spacing w:after="0" w:line="240" w:lineRule="auto"/>
              <w:jc w:val="center"/>
              <w:rPr>
                <w:sz w:val="24"/>
                <w:szCs w:val="24"/>
              </w:rPr>
            </w:pPr>
          </w:p>
          <w:p w:rsidR="007F1AC0" w:rsidRDefault="00302B2A">
            <w:pPr>
              <w:spacing w:after="0" w:line="240" w:lineRule="auto"/>
              <w:jc w:val="center"/>
              <w:rPr>
                <w:sz w:val="24"/>
                <w:szCs w:val="24"/>
              </w:rPr>
            </w:pPr>
            <w:r>
              <w:rPr>
                <w:rFonts w:ascii="Times New Roman" w:hAnsi="Times New Roman" w:cs="Times New Roman"/>
                <w:color w:val="000000"/>
                <w:sz w:val="24"/>
                <w:szCs w:val="24"/>
              </w:rPr>
              <w:t>Омск, 2022</w:t>
            </w:r>
          </w:p>
        </w:tc>
      </w:tr>
    </w:tbl>
    <w:p w:rsidR="007F1AC0" w:rsidRDefault="00302B2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F1AC0">
        <w:trPr>
          <w:trHeight w:hRule="exact" w:val="2222"/>
        </w:trPr>
        <w:tc>
          <w:tcPr>
            <w:tcW w:w="10788"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lastRenderedPageBreak/>
              <w:t>Составитель:</w:t>
            </w:r>
          </w:p>
          <w:p w:rsidR="007F1AC0" w:rsidRDefault="007F1AC0">
            <w:pPr>
              <w:spacing w:after="0" w:line="240" w:lineRule="auto"/>
              <w:rPr>
                <w:sz w:val="24"/>
                <w:szCs w:val="24"/>
              </w:rPr>
            </w:pPr>
          </w:p>
          <w:p w:rsidR="007F1AC0" w:rsidRDefault="00302B2A">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7F1AC0" w:rsidRDefault="007F1AC0">
            <w:pPr>
              <w:spacing w:after="0" w:line="240" w:lineRule="auto"/>
              <w:rPr>
                <w:sz w:val="24"/>
                <w:szCs w:val="24"/>
              </w:rPr>
            </w:pPr>
          </w:p>
          <w:p w:rsidR="007F1AC0" w:rsidRDefault="00302B2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F1AC0" w:rsidRDefault="00302B2A">
            <w:pPr>
              <w:spacing w:after="0" w:line="240" w:lineRule="auto"/>
              <w:rPr>
                <w:sz w:val="24"/>
                <w:szCs w:val="24"/>
              </w:rPr>
            </w:pPr>
            <w:r>
              <w:rPr>
                <w:rFonts w:ascii="Times New Roman" w:hAnsi="Times New Roman" w:cs="Times New Roman"/>
                <w:color w:val="000000"/>
                <w:sz w:val="24"/>
                <w:szCs w:val="24"/>
              </w:rPr>
              <w:t>Протокол от 25.03.2022 г.  №8</w:t>
            </w:r>
          </w:p>
        </w:tc>
      </w:tr>
      <w:tr w:rsidR="007F1AC0">
        <w:trPr>
          <w:trHeight w:hRule="exact" w:val="277"/>
        </w:trPr>
        <w:tc>
          <w:tcPr>
            <w:tcW w:w="10788"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F1AC0" w:rsidRDefault="00302B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AC0">
        <w:trPr>
          <w:trHeight w:hRule="exact" w:val="277"/>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F1AC0">
        <w:trPr>
          <w:trHeight w:hRule="exact" w:val="555"/>
        </w:trPr>
        <w:tc>
          <w:tcPr>
            <w:tcW w:w="9640" w:type="dxa"/>
          </w:tcPr>
          <w:p w:rsidR="007F1AC0" w:rsidRDefault="007F1AC0"/>
        </w:tc>
      </w:tr>
      <w:tr w:rsidR="007F1AC0">
        <w:trPr>
          <w:trHeight w:hRule="exact" w:val="8751"/>
        </w:trPr>
        <w:tc>
          <w:tcPr>
            <w:tcW w:w="9654"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F1AC0" w:rsidRDefault="00302B2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F1AC0" w:rsidRDefault="00302B2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F1AC0" w:rsidRDefault="00302B2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1AC0" w:rsidRDefault="00302B2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1AC0" w:rsidRDefault="00302B2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F1AC0" w:rsidRDefault="00302B2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F1AC0" w:rsidRDefault="00302B2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F1AC0" w:rsidRDefault="00302B2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F1AC0" w:rsidRDefault="00302B2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F1AC0" w:rsidRDefault="00302B2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F1AC0" w:rsidRDefault="00302B2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F1AC0" w:rsidRDefault="00302B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AC0">
        <w:trPr>
          <w:trHeight w:hRule="exact" w:val="277"/>
        </w:trPr>
        <w:tc>
          <w:tcPr>
            <w:tcW w:w="9654"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F1AC0">
        <w:trPr>
          <w:trHeight w:hRule="exact" w:val="15113"/>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F1AC0" w:rsidRDefault="00302B2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7F1AC0" w:rsidRDefault="00302B2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F1AC0" w:rsidRDefault="00302B2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F1AC0" w:rsidRDefault="00302B2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AC0" w:rsidRDefault="00302B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AC0" w:rsidRDefault="00302B2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F1AC0" w:rsidRDefault="00302B2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AC0" w:rsidRDefault="00302B2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F1AC0" w:rsidRDefault="00302B2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7F1AC0" w:rsidRDefault="00302B2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«Мотивация и стимулирование персонала» в течение 2022/2023 учебного года:</w:t>
            </w:r>
          </w:p>
          <w:p w:rsidR="007F1AC0" w:rsidRDefault="00302B2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7F1AC0" w:rsidRDefault="00302B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AC0">
        <w:trPr>
          <w:trHeight w:hRule="exact" w:val="285"/>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7F1AC0">
        <w:trPr>
          <w:trHeight w:hRule="exact" w:val="138"/>
        </w:trPr>
        <w:tc>
          <w:tcPr>
            <w:tcW w:w="9640" w:type="dxa"/>
          </w:tcPr>
          <w:p w:rsidR="007F1AC0" w:rsidRDefault="007F1AC0"/>
        </w:tc>
      </w:tr>
      <w:tr w:rsidR="007F1AC0">
        <w:trPr>
          <w:trHeight w:hRule="exact" w:val="1396"/>
        </w:trPr>
        <w:tc>
          <w:tcPr>
            <w:tcW w:w="9654"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t>1. Наименование дисциплины: К.М.01.01 «Мотивация и стимулирование персонала».</w:t>
            </w:r>
          </w:p>
          <w:p w:rsidR="007F1AC0" w:rsidRDefault="00302B2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F1AC0">
        <w:trPr>
          <w:trHeight w:hRule="exact" w:val="138"/>
        </w:trPr>
        <w:tc>
          <w:tcPr>
            <w:tcW w:w="9640" w:type="dxa"/>
          </w:tcPr>
          <w:p w:rsidR="007F1AC0" w:rsidRDefault="007F1AC0"/>
        </w:tc>
      </w:tr>
      <w:tr w:rsidR="007F1AC0">
        <w:trPr>
          <w:trHeight w:hRule="exact" w:val="3260"/>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F1AC0" w:rsidRDefault="00302B2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«Мотивация и стимулирование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F1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t>Код компетенции: ПК-2</w:t>
            </w:r>
          </w:p>
          <w:p w:rsidR="007F1AC0" w:rsidRDefault="00302B2A">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7F1AC0">
        <w:trPr>
          <w:trHeight w:hRule="exact" w:val="585"/>
        </w:trPr>
        <w:tc>
          <w:tcPr>
            <w:tcW w:w="9654" w:type="dxa"/>
            <w:shd w:val="clear" w:color="000000" w:fill="FFFFFF"/>
            <w:tcMar>
              <w:left w:w="34" w:type="dxa"/>
              <w:right w:w="34" w:type="dxa"/>
            </w:tcMar>
          </w:tcPr>
          <w:p w:rsidR="007F1AC0" w:rsidRDefault="007F1AC0">
            <w:pPr>
              <w:spacing w:after="0" w:line="240" w:lineRule="auto"/>
              <w:rPr>
                <w:sz w:val="24"/>
                <w:szCs w:val="24"/>
              </w:rPr>
            </w:pPr>
          </w:p>
          <w:p w:rsidR="007F1AC0" w:rsidRDefault="00302B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1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ПК-2.3 знать системы, методы и формы материального и нематериального стимулирования труда персонала</w:t>
            </w:r>
          </w:p>
        </w:tc>
      </w:tr>
      <w:tr w:rsidR="007F1A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ПК-2.21 уметь определять мотивационные факторы проведения оценки персонала</w:t>
            </w:r>
          </w:p>
        </w:tc>
      </w:tr>
      <w:tr w:rsidR="007F1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ПК-2.41 владеть навыками анализа результатов оценки персонала, подготовки рекомендаций руководству и персоналу</w:t>
            </w:r>
          </w:p>
        </w:tc>
      </w:tr>
      <w:tr w:rsidR="007F1AC0">
        <w:trPr>
          <w:trHeight w:hRule="exact" w:val="277"/>
        </w:trPr>
        <w:tc>
          <w:tcPr>
            <w:tcW w:w="9640" w:type="dxa"/>
          </w:tcPr>
          <w:p w:rsidR="007F1AC0" w:rsidRDefault="007F1AC0"/>
        </w:tc>
      </w:tr>
      <w:tr w:rsidR="007F1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t>Код компетенции: ПК-3</w:t>
            </w:r>
          </w:p>
          <w:p w:rsidR="007F1AC0" w:rsidRDefault="00302B2A">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7F1AC0">
        <w:trPr>
          <w:trHeight w:hRule="exact" w:val="585"/>
        </w:trPr>
        <w:tc>
          <w:tcPr>
            <w:tcW w:w="9654" w:type="dxa"/>
            <w:shd w:val="clear" w:color="000000" w:fill="FFFFFF"/>
            <w:tcMar>
              <w:left w:w="34" w:type="dxa"/>
              <w:right w:w="34" w:type="dxa"/>
            </w:tcMar>
          </w:tcPr>
          <w:p w:rsidR="007F1AC0" w:rsidRDefault="007F1AC0">
            <w:pPr>
              <w:spacing w:after="0" w:line="240" w:lineRule="auto"/>
              <w:rPr>
                <w:sz w:val="24"/>
                <w:szCs w:val="24"/>
              </w:rPr>
            </w:pPr>
          </w:p>
          <w:p w:rsidR="007F1AC0" w:rsidRDefault="00302B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1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ПК-3.4 знать системы, методы и формы материального и нематериального стимулирования труда персонала</w:t>
            </w:r>
          </w:p>
        </w:tc>
      </w:tr>
      <w:tr w:rsidR="007F1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ПК-3.29 уметь применить системы, методы и формы материального и нематериального стимулирования труда персонала</w:t>
            </w:r>
          </w:p>
        </w:tc>
      </w:tr>
      <w:tr w:rsidR="007F1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ПК-3.39 владеть навыками применения системы, методов и форм материального и нематериального стимулирования труда персонала</w:t>
            </w:r>
          </w:p>
        </w:tc>
      </w:tr>
      <w:tr w:rsidR="007F1AC0">
        <w:trPr>
          <w:trHeight w:hRule="exact" w:val="277"/>
        </w:trPr>
        <w:tc>
          <w:tcPr>
            <w:tcW w:w="9640" w:type="dxa"/>
          </w:tcPr>
          <w:p w:rsidR="007F1AC0" w:rsidRDefault="007F1AC0"/>
        </w:tc>
      </w:tr>
      <w:tr w:rsidR="007F1A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t>Код компетенции: УК-2</w:t>
            </w:r>
          </w:p>
          <w:p w:rsidR="007F1AC0" w:rsidRDefault="00302B2A">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F1AC0">
        <w:trPr>
          <w:trHeight w:hRule="exact" w:val="585"/>
        </w:trPr>
        <w:tc>
          <w:tcPr>
            <w:tcW w:w="9654" w:type="dxa"/>
            <w:shd w:val="clear" w:color="000000" w:fill="FFFFFF"/>
            <w:tcMar>
              <w:left w:w="34" w:type="dxa"/>
              <w:right w:w="34" w:type="dxa"/>
            </w:tcMar>
          </w:tcPr>
          <w:p w:rsidR="007F1AC0" w:rsidRDefault="007F1AC0">
            <w:pPr>
              <w:spacing w:after="0" w:line="240" w:lineRule="auto"/>
              <w:rPr>
                <w:sz w:val="24"/>
                <w:szCs w:val="24"/>
              </w:rPr>
            </w:pPr>
          </w:p>
          <w:p w:rsidR="007F1AC0" w:rsidRDefault="00302B2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F1A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7F1A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7F1A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bl>
    <w:p w:rsidR="007F1AC0" w:rsidRDefault="00302B2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F1AC0">
        <w:trPr>
          <w:trHeight w:hRule="exact" w:val="304"/>
        </w:trPr>
        <w:tc>
          <w:tcPr>
            <w:tcW w:w="9654" w:type="dxa"/>
            <w:gridSpan w:val="7"/>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7F1AC0">
        <w:trPr>
          <w:trHeight w:hRule="exact" w:val="1366"/>
        </w:trPr>
        <w:tc>
          <w:tcPr>
            <w:tcW w:w="9654" w:type="dxa"/>
            <w:gridSpan w:val="7"/>
            <w:shd w:val="clear" w:color="000000" w:fill="FFFFFF"/>
            <w:tcMar>
              <w:left w:w="34" w:type="dxa"/>
              <w:right w:w="34" w:type="dxa"/>
            </w:tcMar>
          </w:tcPr>
          <w:p w:rsidR="007F1AC0" w:rsidRDefault="007F1AC0">
            <w:pPr>
              <w:spacing w:after="0" w:line="240" w:lineRule="auto"/>
              <w:jc w:val="both"/>
              <w:rPr>
                <w:sz w:val="24"/>
                <w:szCs w:val="24"/>
              </w:rPr>
            </w:pPr>
          </w:p>
          <w:p w:rsidR="007F1AC0" w:rsidRDefault="00302B2A">
            <w:pPr>
              <w:spacing w:after="0" w:line="240" w:lineRule="auto"/>
              <w:jc w:val="both"/>
              <w:rPr>
                <w:sz w:val="24"/>
                <w:szCs w:val="24"/>
              </w:rPr>
            </w:pPr>
            <w:r>
              <w:rPr>
                <w:rFonts w:ascii="Times New Roman" w:hAnsi="Times New Roman" w:cs="Times New Roman"/>
                <w:color w:val="000000"/>
                <w:sz w:val="24"/>
                <w:szCs w:val="24"/>
              </w:rPr>
              <w:t>Дисциплина К.М.01.01 «Мотивация и стимулирование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7F1AC0">
        <w:trPr>
          <w:trHeight w:hRule="exact" w:val="138"/>
        </w:trPr>
        <w:tc>
          <w:tcPr>
            <w:tcW w:w="3970" w:type="dxa"/>
          </w:tcPr>
          <w:p w:rsidR="007F1AC0" w:rsidRDefault="007F1AC0"/>
        </w:tc>
        <w:tc>
          <w:tcPr>
            <w:tcW w:w="1702" w:type="dxa"/>
          </w:tcPr>
          <w:p w:rsidR="007F1AC0" w:rsidRDefault="007F1AC0"/>
        </w:tc>
        <w:tc>
          <w:tcPr>
            <w:tcW w:w="1702" w:type="dxa"/>
          </w:tcPr>
          <w:p w:rsidR="007F1AC0" w:rsidRDefault="007F1AC0"/>
        </w:tc>
        <w:tc>
          <w:tcPr>
            <w:tcW w:w="426" w:type="dxa"/>
          </w:tcPr>
          <w:p w:rsidR="007F1AC0" w:rsidRDefault="007F1AC0"/>
        </w:tc>
        <w:tc>
          <w:tcPr>
            <w:tcW w:w="710" w:type="dxa"/>
          </w:tcPr>
          <w:p w:rsidR="007F1AC0" w:rsidRDefault="007F1AC0"/>
        </w:tc>
        <w:tc>
          <w:tcPr>
            <w:tcW w:w="143" w:type="dxa"/>
          </w:tcPr>
          <w:p w:rsidR="007F1AC0" w:rsidRDefault="007F1AC0"/>
        </w:tc>
        <w:tc>
          <w:tcPr>
            <w:tcW w:w="993" w:type="dxa"/>
          </w:tcPr>
          <w:p w:rsidR="007F1AC0" w:rsidRDefault="007F1AC0"/>
        </w:tc>
      </w:tr>
      <w:tr w:rsidR="007F1A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AC0" w:rsidRDefault="00302B2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AC0" w:rsidRDefault="00302B2A">
            <w:pPr>
              <w:spacing w:after="0" w:line="240" w:lineRule="auto"/>
              <w:jc w:val="center"/>
              <w:rPr>
                <w:sz w:val="24"/>
                <w:szCs w:val="24"/>
              </w:rPr>
            </w:pPr>
            <w:r>
              <w:rPr>
                <w:rFonts w:ascii="Times New Roman" w:hAnsi="Times New Roman" w:cs="Times New Roman"/>
                <w:color w:val="000000"/>
                <w:sz w:val="24"/>
                <w:szCs w:val="24"/>
              </w:rPr>
              <w:t>Коды</w:t>
            </w:r>
          </w:p>
          <w:p w:rsidR="007F1AC0" w:rsidRDefault="00302B2A">
            <w:pPr>
              <w:spacing w:after="0" w:line="240" w:lineRule="auto"/>
              <w:jc w:val="center"/>
              <w:rPr>
                <w:sz w:val="24"/>
                <w:szCs w:val="24"/>
              </w:rPr>
            </w:pPr>
            <w:r>
              <w:rPr>
                <w:rFonts w:ascii="Times New Roman" w:hAnsi="Times New Roman" w:cs="Times New Roman"/>
                <w:color w:val="000000"/>
                <w:sz w:val="24"/>
                <w:szCs w:val="24"/>
              </w:rPr>
              <w:t>форми-</w:t>
            </w:r>
          </w:p>
          <w:p w:rsidR="007F1AC0" w:rsidRDefault="00302B2A">
            <w:pPr>
              <w:spacing w:after="0" w:line="240" w:lineRule="auto"/>
              <w:jc w:val="center"/>
              <w:rPr>
                <w:sz w:val="24"/>
                <w:szCs w:val="24"/>
              </w:rPr>
            </w:pPr>
            <w:r>
              <w:rPr>
                <w:rFonts w:ascii="Times New Roman" w:hAnsi="Times New Roman" w:cs="Times New Roman"/>
                <w:color w:val="000000"/>
                <w:sz w:val="24"/>
                <w:szCs w:val="24"/>
              </w:rPr>
              <w:t>руемых</w:t>
            </w:r>
          </w:p>
          <w:p w:rsidR="007F1AC0" w:rsidRDefault="00302B2A">
            <w:pPr>
              <w:spacing w:after="0" w:line="240" w:lineRule="auto"/>
              <w:jc w:val="center"/>
              <w:rPr>
                <w:sz w:val="24"/>
                <w:szCs w:val="24"/>
              </w:rPr>
            </w:pPr>
            <w:r>
              <w:rPr>
                <w:rFonts w:ascii="Times New Roman" w:hAnsi="Times New Roman" w:cs="Times New Roman"/>
                <w:color w:val="000000"/>
                <w:sz w:val="24"/>
                <w:szCs w:val="24"/>
              </w:rPr>
              <w:t>компе-</w:t>
            </w:r>
          </w:p>
          <w:p w:rsidR="007F1AC0" w:rsidRDefault="00302B2A">
            <w:pPr>
              <w:spacing w:after="0" w:line="240" w:lineRule="auto"/>
              <w:jc w:val="center"/>
              <w:rPr>
                <w:sz w:val="24"/>
                <w:szCs w:val="24"/>
              </w:rPr>
            </w:pPr>
            <w:r>
              <w:rPr>
                <w:rFonts w:ascii="Times New Roman" w:hAnsi="Times New Roman" w:cs="Times New Roman"/>
                <w:color w:val="000000"/>
                <w:sz w:val="24"/>
                <w:szCs w:val="24"/>
              </w:rPr>
              <w:t>тенций</w:t>
            </w:r>
          </w:p>
        </w:tc>
      </w:tr>
      <w:tr w:rsidR="007F1AC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AC0" w:rsidRDefault="00302B2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AC0" w:rsidRDefault="007F1AC0"/>
        </w:tc>
      </w:tr>
      <w:tr w:rsidR="007F1A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AC0" w:rsidRDefault="00302B2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AC0" w:rsidRDefault="00302B2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AC0" w:rsidRDefault="007F1AC0"/>
        </w:tc>
      </w:tr>
      <w:tr w:rsidR="007F1AC0">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AC0" w:rsidRDefault="00302B2A">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7F1AC0" w:rsidRDefault="00302B2A">
            <w:pPr>
              <w:spacing w:after="0" w:line="240" w:lineRule="auto"/>
              <w:jc w:val="center"/>
            </w:pPr>
            <w:r>
              <w:rPr>
                <w:rFonts w:ascii="Times New Roman" w:hAnsi="Times New Roman" w:cs="Times New Roman"/>
                <w:color w:val="000000"/>
              </w:rPr>
              <w:t>Организационное поведение</w:t>
            </w:r>
          </w:p>
          <w:p w:rsidR="007F1AC0" w:rsidRDefault="00302B2A">
            <w:pPr>
              <w:spacing w:after="0" w:line="240" w:lineRule="auto"/>
              <w:jc w:val="center"/>
            </w:pPr>
            <w:r>
              <w:rPr>
                <w:rFonts w:ascii="Times New Roman" w:hAnsi="Times New Roman" w:cs="Times New Roman"/>
                <w:color w:val="000000"/>
              </w:rPr>
              <w:t>Оценка и отбор персонала</w:t>
            </w:r>
          </w:p>
          <w:p w:rsidR="007F1AC0" w:rsidRDefault="00302B2A">
            <w:pPr>
              <w:spacing w:after="0" w:line="240" w:lineRule="auto"/>
              <w:jc w:val="center"/>
            </w:pPr>
            <w:r>
              <w:rPr>
                <w:rFonts w:ascii="Times New Roman" w:hAnsi="Times New Roman" w:cs="Times New Roman"/>
                <w:color w:val="000000"/>
              </w:rPr>
              <w:t>Педагогика</w:t>
            </w:r>
          </w:p>
          <w:p w:rsidR="007F1AC0" w:rsidRDefault="00302B2A">
            <w:pPr>
              <w:spacing w:after="0" w:line="240" w:lineRule="auto"/>
              <w:jc w:val="center"/>
            </w:pPr>
            <w:r>
              <w:rPr>
                <w:rFonts w:ascii="Times New Roman" w:hAnsi="Times New Roman" w:cs="Times New Roman"/>
                <w:color w:val="000000"/>
              </w:rPr>
              <w:t>Принятие управленческих решений</w:t>
            </w:r>
          </w:p>
          <w:p w:rsidR="007F1AC0" w:rsidRDefault="00302B2A">
            <w:pPr>
              <w:spacing w:after="0" w:line="240" w:lineRule="auto"/>
              <w:jc w:val="center"/>
            </w:pPr>
            <w:r>
              <w:rPr>
                <w:rFonts w:ascii="Times New Roman" w:hAnsi="Times New Roman" w:cs="Times New Roman"/>
                <w:color w:val="000000"/>
              </w:rPr>
              <w:t>Психология труда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AC0" w:rsidRDefault="00302B2A">
            <w:pPr>
              <w:spacing w:after="0" w:line="240" w:lineRule="auto"/>
              <w:jc w:val="center"/>
            </w:pPr>
            <w:r>
              <w:rPr>
                <w:rFonts w:ascii="Times New Roman" w:hAnsi="Times New Roman" w:cs="Times New Roman"/>
                <w:color w:val="000000"/>
              </w:rPr>
              <w:t>Бюджетирование  в управлении персоналом</w:t>
            </w:r>
          </w:p>
          <w:p w:rsidR="007F1AC0" w:rsidRDefault="00302B2A">
            <w:pPr>
              <w:spacing w:after="0" w:line="240" w:lineRule="auto"/>
              <w:jc w:val="center"/>
            </w:pPr>
            <w:r>
              <w:rPr>
                <w:rFonts w:ascii="Times New Roman" w:hAnsi="Times New Roman" w:cs="Times New Roman"/>
                <w:color w:val="000000"/>
              </w:rPr>
              <w:t>Контроллинг персонала</w:t>
            </w:r>
          </w:p>
          <w:p w:rsidR="007F1AC0" w:rsidRDefault="00302B2A">
            <w:pPr>
              <w:spacing w:after="0" w:line="240" w:lineRule="auto"/>
              <w:jc w:val="center"/>
            </w:pPr>
            <w:r>
              <w:rPr>
                <w:rFonts w:ascii="Times New Roman" w:hAnsi="Times New Roman" w:cs="Times New Roman"/>
                <w:color w:val="000000"/>
              </w:rPr>
              <w:t>Основы организации труда</w:t>
            </w:r>
          </w:p>
          <w:p w:rsidR="007F1AC0" w:rsidRDefault="00302B2A">
            <w:pPr>
              <w:spacing w:after="0" w:line="240" w:lineRule="auto"/>
              <w:jc w:val="center"/>
            </w:pPr>
            <w:r>
              <w:rPr>
                <w:rFonts w:ascii="Times New Roman" w:hAnsi="Times New Roman" w:cs="Times New Roman"/>
                <w:color w:val="000000"/>
              </w:rPr>
              <w:t>Стратегии управления человеческими ресурсами</w:t>
            </w:r>
          </w:p>
          <w:p w:rsidR="007F1AC0" w:rsidRDefault="00302B2A">
            <w:pPr>
              <w:spacing w:after="0" w:line="240" w:lineRule="auto"/>
              <w:jc w:val="center"/>
            </w:pPr>
            <w:r>
              <w:rPr>
                <w:rFonts w:ascii="Times New Roman" w:hAnsi="Times New Roman" w:cs="Times New Roman"/>
                <w:color w:val="000000"/>
              </w:rPr>
              <w:t>Управление адаптацией персонала</w:t>
            </w:r>
          </w:p>
          <w:p w:rsidR="007F1AC0" w:rsidRDefault="00302B2A">
            <w:pPr>
              <w:spacing w:after="0" w:line="240" w:lineRule="auto"/>
              <w:jc w:val="center"/>
            </w:pPr>
            <w:r>
              <w:rPr>
                <w:rFonts w:ascii="Times New Roman" w:hAnsi="Times New Roman" w:cs="Times New Roman"/>
                <w:color w:val="000000"/>
              </w:rPr>
              <w:t>Экономика труда</w:t>
            </w:r>
          </w:p>
          <w:p w:rsidR="007F1AC0" w:rsidRDefault="00302B2A">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AC0" w:rsidRDefault="00302B2A">
            <w:pPr>
              <w:spacing w:after="0" w:line="240" w:lineRule="auto"/>
              <w:jc w:val="center"/>
              <w:rPr>
                <w:sz w:val="24"/>
                <w:szCs w:val="24"/>
              </w:rPr>
            </w:pPr>
            <w:r>
              <w:rPr>
                <w:rFonts w:ascii="Times New Roman" w:hAnsi="Times New Roman" w:cs="Times New Roman"/>
                <w:color w:val="000000"/>
                <w:sz w:val="24"/>
                <w:szCs w:val="24"/>
              </w:rPr>
              <w:t>УК-2, ПК-2, ПК-3</w:t>
            </w:r>
          </w:p>
        </w:tc>
      </w:tr>
      <w:tr w:rsidR="007F1AC0">
        <w:trPr>
          <w:trHeight w:hRule="exact" w:val="138"/>
        </w:trPr>
        <w:tc>
          <w:tcPr>
            <w:tcW w:w="3970" w:type="dxa"/>
          </w:tcPr>
          <w:p w:rsidR="007F1AC0" w:rsidRDefault="007F1AC0"/>
        </w:tc>
        <w:tc>
          <w:tcPr>
            <w:tcW w:w="1702" w:type="dxa"/>
          </w:tcPr>
          <w:p w:rsidR="007F1AC0" w:rsidRDefault="007F1AC0"/>
        </w:tc>
        <w:tc>
          <w:tcPr>
            <w:tcW w:w="1702" w:type="dxa"/>
          </w:tcPr>
          <w:p w:rsidR="007F1AC0" w:rsidRDefault="007F1AC0"/>
        </w:tc>
        <w:tc>
          <w:tcPr>
            <w:tcW w:w="426" w:type="dxa"/>
          </w:tcPr>
          <w:p w:rsidR="007F1AC0" w:rsidRDefault="007F1AC0"/>
        </w:tc>
        <w:tc>
          <w:tcPr>
            <w:tcW w:w="710" w:type="dxa"/>
          </w:tcPr>
          <w:p w:rsidR="007F1AC0" w:rsidRDefault="007F1AC0"/>
        </w:tc>
        <w:tc>
          <w:tcPr>
            <w:tcW w:w="143" w:type="dxa"/>
          </w:tcPr>
          <w:p w:rsidR="007F1AC0" w:rsidRDefault="007F1AC0"/>
        </w:tc>
        <w:tc>
          <w:tcPr>
            <w:tcW w:w="993" w:type="dxa"/>
          </w:tcPr>
          <w:p w:rsidR="007F1AC0" w:rsidRDefault="007F1AC0"/>
        </w:tc>
      </w:tr>
      <w:tr w:rsidR="007F1AC0">
        <w:trPr>
          <w:trHeight w:hRule="exact" w:val="1125"/>
        </w:trPr>
        <w:tc>
          <w:tcPr>
            <w:tcW w:w="9654" w:type="dxa"/>
            <w:gridSpan w:val="7"/>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F1AC0">
        <w:trPr>
          <w:trHeight w:hRule="exact" w:val="585"/>
        </w:trPr>
        <w:tc>
          <w:tcPr>
            <w:tcW w:w="9654" w:type="dxa"/>
            <w:gridSpan w:val="7"/>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F1AC0" w:rsidRDefault="00302B2A">
            <w:pPr>
              <w:spacing w:after="0" w:line="240" w:lineRule="auto"/>
              <w:jc w:val="center"/>
              <w:rPr>
                <w:sz w:val="24"/>
                <w:szCs w:val="24"/>
              </w:rPr>
            </w:pPr>
            <w:r>
              <w:rPr>
                <w:rFonts w:ascii="Times New Roman" w:hAnsi="Times New Roman" w:cs="Times New Roman"/>
                <w:color w:val="000000"/>
                <w:sz w:val="24"/>
                <w:szCs w:val="24"/>
              </w:rPr>
              <w:t>Из них:</w:t>
            </w:r>
          </w:p>
        </w:tc>
      </w:tr>
      <w:tr w:rsidR="007F1AC0">
        <w:trPr>
          <w:trHeight w:hRule="exact" w:val="138"/>
        </w:trPr>
        <w:tc>
          <w:tcPr>
            <w:tcW w:w="3970" w:type="dxa"/>
          </w:tcPr>
          <w:p w:rsidR="007F1AC0" w:rsidRDefault="007F1AC0"/>
        </w:tc>
        <w:tc>
          <w:tcPr>
            <w:tcW w:w="1702" w:type="dxa"/>
          </w:tcPr>
          <w:p w:rsidR="007F1AC0" w:rsidRDefault="007F1AC0"/>
        </w:tc>
        <w:tc>
          <w:tcPr>
            <w:tcW w:w="1702" w:type="dxa"/>
          </w:tcPr>
          <w:p w:rsidR="007F1AC0" w:rsidRDefault="007F1AC0"/>
        </w:tc>
        <w:tc>
          <w:tcPr>
            <w:tcW w:w="426" w:type="dxa"/>
          </w:tcPr>
          <w:p w:rsidR="007F1AC0" w:rsidRDefault="007F1AC0"/>
        </w:tc>
        <w:tc>
          <w:tcPr>
            <w:tcW w:w="710" w:type="dxa"/>
          </w:tcPr>
          <w:p w:rsidR="007F1AC0" w:rsidRDefault="007F1AC0"/>
        </w:tc>
        <w:tc>
          <w:tcPr>
            <w:tcW w:w="143" w:type="dxa"/>
          </w:tcPr>
          <w:p w:rsidR="007F1AC0" w:rsidRDefault="007F1AC0"/>
        </w:tc>
        <w:tc>
          <w:tcPr>
            <w:tcW w:w="993" w:type="dxa"/>
          </w:tcPr>
          <w:p w:rsidR="007F1AC0" w:rsidRDefault="007F1AC0"/>
        </w:tc>
      </w:tr>
      <w:tr w:rsidR="007F1A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54</w:t>
            </w:r>
          </w:p>
        </w:tc>
      </w:tr>
      <w:tr w:rsidR="007F1A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18</w:t>
            </w:r>
          </w:p>
        </w:tc>
      </w:tr>
      <w:tr w:rsidR="007F1A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0</w:t>
            </w:r>
          </w:p>
        </w:tc>
      </w:tr>
      <w:tr w:rsidR="007F1A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36</w:t>
            </w:r>
          </w:p>
        </w:tc>
      </w:tr>
      <w:tr w:rsidR="007F1A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0</w:t>
            </w:r>
          </w:p>
        </w:tc>
      </w:tr>
      <w:tr w:rsidR="007F1A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54</w:t>
            </w:r>
          </w:p>
        </w:tc>
      </w:tr>
      <w:tr w:rsidR="007F1A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0</w:t>
            </w:r>
          </w:p>
        </w:tc>
      </w:tr>
      <w:tr w:rsidR="007F1AC0">
        <w:trPr>
          <w:trHeight w:hRule="exact" w:val="416"/>
        </w:trPr>
        <w:tc>
          <w:tcPr>
            <w:tcW w:w="3970" w:type="dxa"/>
          </w:tcPr>
          <w:p w:rsidR="007F1AC0" w:rsidRDefault="007F1AC0"/>
        </w:tc>
        <w:tc>
          <w:tcPr>
            <w:tcW w:w="1702" w:type="dxa"/>
          </w:tcPr>
          <w:p w:rsidR="007F1AC0" w:rsidRDefault="007F1AC0"/>
        </w:tc>
        <w:tc>
          <w:tcPr>
            <w:tcW w:w="1702" w:type="dxa"/>
          </w:tcPr>
          <w:p w:rsidR="007F1AC0" w:rsidRDefault="007F1AC0"/>
        </w:tc>
        <w:tc>
          <w:tcPr>
            <w:tcW w:w="426" w:type="dxa"/>
          </w:tcPr>
          <w:p w:rsidR="007F1AC0" w:rsidRDefault="007F1AC0"/>
        </w:tc>
        <w:tc>
          <w:tcPr>
            <w:tcW w:w="710" w:type="dxa"/>
          </w:tcPr>
          <w:p w:rsidR="007F1AC0" w:rsidRDefault="007F1AC0"/>
        </w:tc>
        <w:tc>
          <w:tcPr>
            <w:tcW w:w="143" w:type="dxa"/>
          </w:tcPr>
          <w:p w:rsidR="007F1AC0" w:rsidRDefault="007F1AC0"/>
        </w:tc>
        <w:tc>
          <w:tcPr>
            <w:tcW w:w="993" w:type="dxa"/>
          </w:tcPr>
          <w:p w:rsidR="007F1AC0" w:rsidRDefault="007F1AC0"/>
        </w:tc>
      </w:tr>
      <w:tr w:rsidR="007F1A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зачеты 3</w:t>
            </w:r>
          </w:p>
        </w:tc>
      </w:tr>
      <w:tr w:rsidR="007F1AC0">
        <w:trPr>
          <w:trHeight w:hRule="exact" w:val="277"/>
        </w:trPr>
        <w:tc>
          <w:tcPr>
            <w:tcW w:w="3970" w:type="dxa"/>
          </w:tcPr>
          <w:p w:rsidR="007F1AC0" w:rsidRDefault="007F1AC0"/>
        </w:tc>
        <w:tc>
          <w:tcPr>
            <w:tcW w:w="1702" w:type="dxa"/>
          </w:tcPr>
          <w:p w:rsidR="007F1AC0" w:rsidRDefault="007F1AC0"/>
        </w:tc>
        <w:tc>
          <w:tcPr>
            <w:tcW w:w="1702" w:type="dxa"/>
          </w:tcPr>
          <w:p w:rsidR="007F1AC0" w:rsidRDefault="007F1AC0"/>
        </w:tc>
        <w:tc>
          <w:tcPr>
            <w:tcW w:w="426" w:type="dxa"/>
          </w:tcPr>
          <w:p w:rsidR="007F1AC0" w:rsidRDefault="007F1AC0"/>
        </w:tc>
        <w:tc>
          <w:tcPr>
            <w:tcW w:w="710" w:type="dxa"/>
          </w:tcPr>
          <w:p w:rsidR="007F1AC0" w:rsidRDefault="007F1AC0"/>
        </w:tc>
        <w:tc>
          <w:tcPr>
            <w:tcW w:w="143" w:type="dxa"/>
          </w:tcPr>
          <w:p w:rsidR="007F1AC0" w:rsidRDefault="007F1AC0"/>
        </w:tc>
        <w:tc>
          <w:tcPr>
            <w:tcW w:w="993" w:type="dxa"/>
          </w:tcPr>
          <w:p w:rsidR="007F1AC0" w:rsidRDefault="007F1AC0"/>
        </w:tc>
      </w:tr>
      <w:tr w:rsidR="007F1AC0">
        <w:trPr>
          <w:trHeight w:hRule="exact" w:val="1666"/>
        </w:trPr>
        <w:tc>
          <w:tcPr>
            <w:tcW w:w="9654" w:type="dxa"/>
            <w:gridSpan w:val="7"/>
            <w:shd w:val="clear" w:color="000000" w:fill="FFFFFF"/>
            <w:tcMar>
              <w:left w:w="34" w:type="dxa"/>
              <w:right w:w="34" w:type="dxa"/>
            </w:tcMar>
          </w:tcPr>
          <w:p w:rsidR="007F1AC0" w:rsidRDefault="007F1AC0">
            <w:pPr>
              <w:spacing w:after="0" w:line="240" w:lineRule="auto"/>
              <w:jc w:val="center"/>
              <w:rPr>
                <w:sz w:val="24"/>
                <w:szCs w:val="24"/>
              </w:rPr>
            </w:pPr>
          </w:p>
          <w:p w:rsidR="007F1AC0" w:rsidRDefault="00302B2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1AC0" w:rsidRDefault="007F1AC0">
            <w:pPr>
              <w:spacing w:after="0" w:line="240" w:lineRule="auto"/>
              <w:jc w:val="center"/>
              <w:rPr>
                <w:sz w:val="24"/>
                <w:szCs w:val="24"/>
              </w:rPr>
            </w:pPr>
          </w:p>
          <w:p w:rsidR="007F1AC0" w:rsidRDefault="00302B2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F1AC0">
        <w:trPr>
          <w:trHeight w:hRule="exact" w:val="416"/>
        </w:trPr>
        <w:tc>
          <w:tcPr>
            <w:tcW w:w="3970" w:type="dxa"/>
          </w:tcPr>
          <w:p w:rsidR="007F1AC0" w:rsidRDefault="007F1AC0"/>
        </w:tc>
        <w:tc>
          <w:tcPr>
            <w:tcW w:w="1702" w:type="dxa"/>
          </w:tcPr>
          <w:p w:rsidR="007F1AC0" w:rsidRDefault="007F1AC0"/>
        </w:tc>
        <w:tc>
          <w:tcPr>
            <w:tcW w:w="1702" w:type="dxa"/>
          </w:tcPr>
          <w:p w:rsidR="007F1AC0" w:rsidRDefault="007F1AC0"/>
        </w:tc>
        <w:tc>
          <w:tcPr>
            <w:tcW w:w="426" w:type="dxa"/>
          </w:tcPr>
          <w:p w:rsidR="007F1AC0" w:rsidRDefault="007F1AC0"/>
        </w:tc>
        <w:tc>
          <w:tcPr>
            <w:tcW w:w="710" w:type="dxa"/>
          </w:tcPr>
          <w:p w:rsidR="007F1AC0" w:rsidRDefault="007F1AC0"/>
        </w:tc>
        <w:tc>
          <w:tcPr>
            <w:tcW w:w="143" w:type="dxa"/>
          </w:tcPr>
          <w:p w:rsidR="007F1AC0" w:rsidRDefault="007F1AC0"/>
        </w:tc>
        <w:tc>
          <w:tcPr>
            <w:tcW w:w="993" w:type="dxa"/>
          </w:tcPr>
          <w:p w:rsidR="007F1AC0" w:rsidRDefault="007F1AC0"/>
        </w:tc>
      </w:tr>
      <w:tr w:rsidR="007F1A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AC0" w:rsidRDefault="00302B2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AC0" w:rsidRDefault="00302B2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AC0" w:rsidRDefault="00302B2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F1AC0" w:rsidRDefault="00302B2A">
            <w:pPr>
              <w:spacing w:after="0" w:line="240" w:lineRule="auto"/>
              <w:jc w:val="center"/>
              <w:rPr>
                <w:sz w:val="24"/>
                <w:szCs w:val="24"/>
              </w:rPr>
            </w:pPr>
            <w:r>
              <w:rPr>
                <w:rFonts w:ascii="Times New Roman" w:hAnsi="Times New Roman" w:cs="Times New Roman"/>
                <w:color w:val="000000"/>
                <w:sz w:val="24"/>
                <w:szCs w:val="24"/>
              </w:rPr>
              <w:t>Часов</w:t>
            </w:r>
          </w:p>
        </w:tc>
      </w:tr>
      <w:tr w:rsidR="007F1AC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1AC0" w:rsidRDefault="007F1AC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1AC0" w:rsidRDefault="007F1A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1AC0" w:rsidRDefault="007F1A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F1AC0" w:rsidRDefault="007F1AC0"/>
        </w:tc>
      </w:tr>
      <w:tr w:rsidR="007F1A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Тема 1: Основные категории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2</w:t>
            </w:r>
          </w:p>
        </w:tc>
      </w:tr>
      <w:tr w:rsidR="007F1AC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Тема 2: Материальные стимулы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2</w:t>
            </w:r>
          </w:p>
        </w:tc>
      </w:tr>
      <w:tr w:rsidR="007F1AC0">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Тема 3. Моральное стимулирование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2</w:t>
            </w:r>
          </w:p>
        </w:tc>
      </w:tr>
    </w:tbl>
    <w:p w:rsidR="007F1AC0" w:rsidRDefault="00302B2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F1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lastRenderedPageBreak/>
              <w:t>Тема 4: Психологические аспекты мотивации трудовой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0</w:t>
            </w:r>
          </w:p>
        </w:tc>
      </w:tr>
      <w:tr w:rsidR="007F1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Тема 5: Корпоративная культура как метод мотивации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2</w:t>
            </w:r>
          </w:p>
        </w:tc>
      </w:tr>
      <w:tr w:rsidR="007F1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Тема 6: Сущность  и формы стимулирования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2</w:t>
            </w:r>
          </w:p>
        </w:tc>
      </w:tr>
      <w:tr w:rsidR="007F1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Тема 7: Структуры  ответственные за мотивацию и стимулирование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2</w:t>
            </w:r>
          </w:p>
        </w:tc>
      </w:tr>
      <w:tr w:rsidR="007F1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Тема 8. Создание кадрового резерва как форма стимулирования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2</w:t>
            </w:r>
          </w:p>
        </w:tc>
      </w:tr>
      <w:tr w:rsidR="007F1A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Тема 9. Дополнительные мотивирующие факторы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2</w:t>
            </w:r>
          </w:p>
        </w:tc>
      </w:tr>
      <w:tr w:rsidR="007F1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Тема 10. Ротация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2</w:t>
            </w:r>
          </w:p>
        </w:tc>
      </w:tr>
      <w:tr w:rsidR="007F1A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7F1A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4</w:t>
            </w:r>
          </w:p>
        </w:tc>
      </w:tr>
      <w:tr w:rsidR="007F1A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7F1A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4</w:t>
            </w:r>
          </w:p>
        </w:tc>
      </w:tr>
      <w:tr w:rsidR="007F1A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Анализ форм морального стимулирования, обеспечивающих устойчивый и доказанный уровень эффективности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4</w:t>
            </w:r>
          </w:p>
        </w:tc>
      </w:tr>
      <w:tr w:rsidR="007F1A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7F1A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4</w:t>
            </w:r>
          </w:p>
        </w:tc>
      </w:tr>
      <w:tr w:rsidR="007F1A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7F1A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4</w:t>
            </w:r>
          </w:p>
        </w:tc>
      </w:tr>
      <w:tr w:rsidR="007F1A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7F1A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4</w:t>
            </w:r>
          </w:p>
        </w:tc>
      </w:tr>
      <w:tr w:rsidR="007F1A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Проведение конференции  с докладами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6</w:t>
            </w:r>
          </w:p>
        </w:tc>
      </w:tr>
      <w:tr w:rsidR="007F1A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"Круглый стол"на тему "Достижение эффективности мотивации и стимулироования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6</w:t>
            </w:r>
          </w:p>
        </w:tc>
      </w:tr>
      <w:tr w:rsidR="007F1A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7F1A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54</w:t>
            </w:r>
          </w:p>
        </w:tc>
      </w:tr>
      <w:tr w:rsidR="007F1A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7F1A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0</w:t>
            </w:r>
          </w:p>
        </w:tc>
      </w:tr>
      <w:tr w:rsidR="007F1A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7F1AC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0</w:t>
            </w:r>
          </w:p>
        </w:tc>
      </w:tr>
      <w:tr w:rsidR="007F1A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7F1A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7F1A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color w:val="000000"/>
                <w:sz w:val="24"/>
                <w:szCs w:val="24"/>
              </w:rPr>
              <w:t>108</w:t>
            </w:r>
          </w:p>
        </w:tc>
      </w:tr>
      <w:tr w:rsidR="007F1AC0">
        <w:trPr>
          <w:trHeight w:hRule="exact" w:val="6566"/>
        </w:trPr>
        <w:tc>
          <w:tcPr>
            <w:tcW w:w="9654" w:type="dxa"/>
            <w:gridSpan w:val="4"/>
            <w:shd w:val="clear" w:color="000000" w:fill="FFFFFF"/>
            <w:tcMar>
              <w:left w:w="34" w:type="dxa"/>
              <w:right w:w="34" w:type="dxa"/>
            </w:tcMar>
          </w:tcPr>
          <w:p w:rsidR="007F1AC0" w:rsidRDefault="007F1AC0">
            <w:pPr>
              <w:spacing w:after="0" w:line="240" w:lineRule="auto"/>
              <w:jc w:val="both"/>
              <w:rPr>
                <w:sz w:val="20"/>
                <w:szCs w:val="20"/>
              </w:rPr>
            </w:pPr>
          </w:p>
          <w:p w:rsidR="007F1AC0" w:rsidRDefault="00302B2A">
            <w:pPr>
              <w:spacing w:after="0" w:line="240" w:lineRule="auto"/>
              <w:jc w:val="both"/>
              <w:rPr>
                <w:sz w:val="20"/>
                <w:szCs w:val="20"/>
              </w:rPr>
            </w:pPr>
            <w:r>
              <w:rPr>
                <w:rFonts w:ascii="Times New Roman" w:hAnsi="Times New Roman" w:cs="Times New Roman"/>
                <w:color w:val="000000"/>
                <w:sz w:val="20"/>
                <w:szCs w:val="20"/>
              </w:rPr>
              <w:t>* Примечания:</w:t>
            </w:r>
          </w:p>
          <w:p w:rsidR="007F1AC0" w:rsidRDefault="00302B2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F1AC0" w:rsidRDefault="00302B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F1AC0" w:rsidRDefault="00302B2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F1AC0" w:rsidRDefault="00302B2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7F1AC0" w:rsidRDefault="00302B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AC0">
        <w:trPr>
          <w:trHeight w:hRule="exact" w:val="11283"/>
        </w:trPr>
        <w:tc>
          <w:tcPr>
            <w:tcW w:w="9654" w:type="dxa"/>
            <w:shd w:val="clear" w:color="000000" w:fill="FFFFFF"/>
            <w:tcMar>
              <w:left w:w="34" w:type="dxa"/>
              <w:right w:w="34" w:type="dxa"/>
            </w:tcMar>
          </w:tcPr>
          <w:p w:rsidR="007F1AC0" w:rsidRDefault="00302B2A">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F1AC0" w:rsidRDefault="00302B2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F1AC0" w:rsidRDefault="00302B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1AC0" w:rsidRDefault="00302B2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1AC0" w:rsidRDefault="00302B2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F1AC0">
        <w:trPr>
          <w:trHeight w:hRule="exact" w:val="585"/>
        </w:trPr>
        <w:tc>
          <w:tcPr>
            <w:tcW w:w="9654" w:type="dxa"/>
            <w:shd w:val="clear" w:color="000000" w:fill="FFFFFF"/>
            <w:tcMar>
              <w:left w:w="34" w:type="dxa"/>
              <w:right w:w="34" w:type="dxa"/>
            </w:tcMar>
          </w:tcPr>
          <w:p w:rsidR="007F1AC0" w:rsidRDefault="007F1AC0">
            <w:pPr>
              <w:spacing w:after="0" w:line="240" w:lineRule="auto"/>
              <w:rPr>
                <w:sz w:val="24"/>
                <w:szCs w:val="24"/>
              </w:rPr>
            </w:pPr>
          </w:p>
          <w:p w:rsidR="007F1AC0" w:rsidRDefault="00302B2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F1AC0">
        <w:trPr>
          <w:trHeight w:hRule="exact" w:val="277"/>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F1AC0">
        <w:trPr>
          <w:trHeight w:hRule="exact" w:val="26"/>
        </w:trPr>
        <w:tc>
          <w:tcPr>
            <w:tcW w:w="9654" w:type="dxa"/>
            <w:vMerge w:val="restart"/>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Тема 1: Основные категории мотивации персонала</w:t>
            </w:r>
          </w:p>
        </w:tc>
      </w:tr>
      <w:tr w:rsidR="007F1AC0">
        <w:trPr>
          <w:trHeight w:hRule="exact" w:val="277"/>
        </w:trPr>
        <w:tc>
          <w:tcPr>
            <w:tcW w:w="9654" w:type="dxa"/>
            <w:vMerge/>
            <w:shd w:val="clear" w:color="000000" w:fill="FFFFFF"/>
            <w:tcMar>
              <w:left w:w="34" w:type="dxa"/>
              <w:right w:w="34" w:type="dxa"/>
            </w:tcMar>
          </w:tcPr>
          <w:p w:rsidR="007F1AC0" w:rsidRDefault="007F1AC0"/>
        </w:tc>
      </w:tr>
      <w:tr w:rsidR="007F1AC0">
        <w:trPr>
          <w:trHeight w:hRule="exact" w:val="2940"/>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Мотивация- это формирование внутренних побуждающих факторов, действующих через самосознание.</w:t>
            </w:r>
          </w:p>
          <w:p w:rsidR="007F1AC0" w:rsidRDefault="00302B2A">
            <w:pPr>
              <w:spacing w:after="0" w:line="240" w:lineRule="auto"/>
              <w:jc w:val="both"/>
              <w:rPr>
                <w:sz w:val="24"/>
                <w:szCs w:val="24"/>
              </w:rPr>
            </w:pPr>
            <w:r>
              <w:rPr>
                <w:rFonts w:ascii="Times New Roman" w:hAnsi="Times New Roman" w:cs="Times New Roman"/>
                <w:color w:val="000000"/>
                <w:sz w:val="24"/>
                <w:szCs w:val="24"/>
              </w:rPr>
              <w:t>Существуют различные факторы мотивации, которые определяют, что является наиболее важным для конкретного человека. Как правило, это не один фактор, а несколько. Факторы мотивации принято делить на внешние и внутренние.</w:t>
            </w:r>
          </w:p>
          <w:p w:rsidR="007F1AC0" w:rsidRDefault="00302B2A">
            <w:pPr>
              <w:spacing w:after="0" w:line="240" w:lineRule="auto"/>
              <w:jc w:val="both"/>
              <w:rPr>
                <w:sz w:val="24"/>
                <w:szCs w:val="24"/>
              </w:rPr>
            </w:pPr>
            <w:r>
              <w:rPr>
                <w:rFonts w:ascii="Times New Roman" w:hAnsi="Times New Roman" w:cs="Times New Roman"/>
                <w:color w:val="000000"/>
                <w:sz w:val="24"/>
                <w:szCs w:val="24"/>
              </w:rPr>
              <w:t>Внутренними факторами мотивации могут выступать:</w:t>
            </w:r>
          </w:p>
          <w:p w:rsidR="007F1AC0" w:rsidRDefault="00302B2A">
            <w:pPr>
              <w:spacing w:after="0" w:line="240" w:lineRule="auto"/>
              <w:jc w:val="both"/>
              <w:rPr>
                <w:sz w:val="24"/>
                <w:szCs w:val="24"/>
              </w:rPr>
            </w:pPr>
            <w:r>
              <w:rPr>
                <w:rFonts w:ascii="Times New Roman" w:hAnsi="Times New Roman" w:cs="Times New Roman"/>
                <w:color w:val="000000"/>
                <w:sz w:val="24"/>
                <w:szCs w:val="24"/>
              </w:rPr>
              <w:t>- самореализация,</w:t>
            </w:r>
          </w:p>
          <w:p w:rsidR="007F1AC0" w:rsidRDefault="00302B2A">
            <w:pPr>
              <w:spacing w:after="0" w:line="240" w:lineRule="auto"/>
              <w:jc w:val="both"/>
              <w:rPr>
                <w:sz w:val="24"/>
                <w:szCs w:val="24"/>
              </w:rPr>
            </w:pPr>
            <w:r>
              <w:rPr>
                <w:rFonts w:ascii="Times New Roman" w:hAnsi="Times New Roman" w:cs="Times New Roman"/>
                <w:color w:val="000000"/>
                <w:sz w:val="24"/>
                <w:szCs w:val="24"/>
              </w:rPr>
              <w:t>-  самоутверждение,</w:t>
            </w:r>
          </w:p>
          <w:p w:rsidR="007F1AC0" w:rsidRDefault="00302B2A">
            <w:pPr>
              <w:spacing w:after="0" w:line="240" w:lineRule="auto"/>
              <w:jc w:val="both"/>
              <w:rPr>
                <w:sz w:val="24"/>
                <w:szCs w:val="24"/>
              </w:rPr>
            </w:pPr>
            <w:r>
              <w:rPr>
                <w:rFonts w:ascii="Times New Roman" w:hAnsi="Times New Roman" w:cs="Times New Roman"/>
                <w:color w:val="000000"/>
                <w:sz w:val="24"/>
                <w:szCs w:val="24"/>
              </w:rPr>
              <w:t>- творчество,</w:t>
            </w:r>
          </w:p>
          <w:p w:rsidR="007F1AC0" w:rsidRDefault="00302B2A">
            <w:pPr>
              <w:spacing w:after="0" w:line="240" w:lineRule="auto"/>
              <w:jc w:val="both"/>
              <w:rPr>
                <w:sz w:val="24"/>
                <w:szCs w:val="24"/>
              </w:rPr>
            </w:pPr>
            <w:r>
              <w:rPr>
                <w:rFonts w:ascii="Times New Roman" w:hAnsi="Times New Roman" w:cs="Times New Roman"/>
                <w:color w:val="000000"/>
                <w:sz w:val="24"/>
                <w:szCs w:val="24"/>
              </w:rPr>
              <w:t>- убежденность,</w:t>
            </w:r>
          </w:p>
        </w:tc>
      </w:tr>
    </w:tbl>
    <w:p w:rsidR="007F1AC0" w:rsidRDefault="00302B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AC0">
        <w:trPr>
          <w:trHeight w:hRule="exact" w:val="555"/>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lastRenderedPageBreak/>
              <w:t>- любопытство,</w:t>
            </w:r>
          </w:p>
          <w:p w:rsidR="007F1AC0" w:rsidRDefault="00302B2A">
            <w:pPr>
              <w:spacing w:after="0" w:line="240" w:lineRule="auto"/>
              <w:jc w:val="both"/>
              <w:rPr>
                <w:sz w:val="24"/>
                <w:szCs w:val="24"/>
              </w:rPr>
            </w:pPr>
            <w:r>
              <w:rPr>
                <w:rFonts w:ascii="Times New Roman" w:hAnsi="Times New Roman" w:cs="Times New Roman"/>
                <w:color w:val="000000"/>
                <w:sz w:val="24"/>
                <w:szCs w:val="24"/>
              </w:rPr>
              <w:t>- потребность в общении и т.п.</w:t>
            </w:r>
          </w:p>
        </w:tc>
      </w:tr>
      <w:tr w:rsidR="007F1AC0">
        <w:trPr>
          <w:trHeight w:hRule="exact" w:val="304"/>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Тема 2: Материальные стимулы трудовой деятельности</w:t>
            </w:r>
          </w:p>
        </w:tc>
      </w:tr>
      <w:tr w:rsidR="007F1AC0">
        <w:trPr>
          <w:trHeight w:hRule="exact" w:val="1907"/>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Стимулирование персонала- это внешние рычаги активизации персонала, то есть побуждение с помощью материальной заинтересованности.</w:t>
            </w:r>
          </w:p>
          <w:p w:rsidR="007F1AC0" w:rsidRDefault="00302B2A">
            <w:pPr>
              <w:spacing w:after="0" w:line="240" w:lineRule="auto"/>
              <w:jc w:val="both"/>
              <w:rPr>
                <w:sz w:val="24"/>
                <w:szCs w:val="24"/>
              </w:rPr>
            </w:pPr>
            <w:r>
              <w:rPr>
                <w:rFonts w:ascii="Times New Roman" w:hAnsi="Times New Roman" w:cs="Times New Roman"/>
                <w:color w:val="000000"/>
                <w:sz w:val="24"/>
                <w:szCs w:val="24"/>
              </w:rPr>
              <w:t>Эффективность работы магазина, его товарооборот и количество прибыли во многом зависит от качества работы его сотрудников. Для того, что бы сотрудники действительно качественно выполняли свои обязанности, необходимо создать благоприятные условия труда, то есть проводить комплексное стимулирование и мотивацию персонала.</w:t>
            </w:r>
          </w:p>
          <w:p w:rsidR="007F1AC0" w:rsidRDefault="00302B2A">
            <w:pPr>
              <w:spacing w:after="0" w:line="240" w:lineRule="auto"/>
              <w:jc w:val="both"/>
              <w:rPr>
                <w:sz w:val="24"/>
                <w:szCs w:val="24"/>
              </w:rPr>
            </w:pPr>
            <w:r>
              <w:rPr>
                <w:rFonts w:ascii="Times New Roman" w:hAnsi="Times New Roman" w:cs="Times New Roman"/>
                <w:color w:val="000000"/>
                <w:sz w:val="24"/>
                <w:szCs w:val="24"/>
              </w:rPr>
              <w:t>Методы стимулирования могут быть как поощрительными, так и наказывающие</w:t>
            </w:r>
          </w:p>
        </w:tc>
      </w:tr>
      <w:tr w:rsidR="007F1AC0">
        <w:trPr>
          <w:trHeight w:hRule="exact" w:val="1125"/>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Тема 3. Моральное стимулирование персонала</w:t>
            </w:r>
          </w:p>
        </w:tc>
      </w:tr>
      <w:tr w:rsidR="007F1AC0">
        <w:trPr>
          <w:trHeight w:hRule="exact" w:val="826"/>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Накоплен значительный опыт морального стимулирования персонала.Вместе с тем,следует помнить,что моральное стимулирование достигает эффекта только при удовлетворении основых материальных потребностей человеческих ресурсов.</w:t>
            </w:r>
          </w:p>
        </w:tc>
      </w:tr>
      <w:tr w:rsidR="007F1AC0">
        <w:trPr>
          <w:trHeight w:hRule="exact" w:val="304"/>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Тема 4: Психологические аспекты мотивации трудовой деятельности</w:t>
            </w:r>
          </w:p>
        </w:tc>
      </w:tr>
      <w:tr w:rsidR="007F1AC0">
        <w:trPr>
          <w:trHeight w:hRule="exact" w:val="3801"/>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Необходимость удовлетворения человеческих нужд или потребностей является важнейшей социально-экономической задачей в рыночных отношениях. На рынке под нуждой принято понимать чувство ощущаемой человеком нехватки чего-либо: товара, услуги, блага. Нужды не создаются усилиями людей, а являются исходными составляющими природы человека. Как правило, нужда переходит в потребность людей.</w:t>
            </w:r>
          </w:p>
          <w:p w:rsidR="007F1AC0" w:rsidRDefault="00302B2A">
            <w:pPr>
              <w:spacing w:after="0" w:line="240" w:lineRule="auto"/>
              <w:jc w:val="both"/>
              <w:rPr>
                <w:sz w:val="24"/>
                <w:szCs w:val="24"/>
              </w:rPr>
            </w:pPr>
            <w:r>
              <w:rPr>
                <w:rFonts w:ascii="Times New Roman" w:hAnsi="Times New Roman" w:cs="Times New Roman"/>
                <w:color w:val="000000"/>
                <w:sz w:val="24"/>
                <w:szCs w:val="24"/>
              </w:rPr>
              <w:t>Потребность человека характеризует его конкретную нужду, принявшую специфическую форму в соответствии с культурным уровнем и личностью индивида. Потребностям и желаниям человека, по словам А. Маршалла, нет числа, виды их очень разнообразны, но возможности их удовлетворения обычно ограничены. Все потребности человека по основным своим признакам можно подразделять на абсолютные и относительные, высшие и низшие, позитивные и негативные, прямые и косвенные, общие и особенные, постоянные и временные, обычные и чрезвычайные, беспрерывные и прерывные, настоящие и будущие, индивидуальные и коллективные, частные и государственные и т.д.</w:t>
            </w:r>
          </w:p>
        </w:tc>
      </w:tr>
      <w:tr w:rsidR="007F1AC0">
        <w:trPr>
          <w:trHeight w:hRule="exact" w:val="304"/>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Тема 5: Корпоративная культура как метод мотивации персонала</w:t>
            </w:r>
          </w:p>
        </w:tc>
      </w:tr>
      <w:tr w:rsidR="007F1AC0">
        <w:trPr>
          <w:trHeight w:hRule="exact" w:val="2719"/>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Корпоративная культура неразрывно связна с мотивацией персонала, так как ее правильно формирование влияет на благоприятную атмосферу внутри самой компании, а также поддержание комфортной деловой среды в офисе. Согласно статистике, до 85% мотивации каждого сотрудника зависит от:</w:t>
            </w:r>
          </w:p>
          <w:p w:rsidR="007F1AC0" w:rsidRDefault="00302B2A">
            <w:pPr>
              <w:spacing w:after="0" w:line="240" w:lineRule="auto"/>
              <w:jc w:val="both"/>
              <w:rPr>
                <w:sz w:val="24"/>
                <w:szCs w:val="24"/>
              </w:rPr>
            </w:pPr>
            <w:r>
              <w:rPr>
                <w:rFonts w:ascii="Times New Roman" w:hAnsi="Times New Roman" w:cs="Times New Roman"/>
                <w:color w:val="000000"/>
                <w:sz w:val="24"/>
                <w:szCs w:val="24"/>
              </w:rPr>
              <w:t>• стабильности компании,</w:t>
            </w:r>
          </w:p>
          <w:p w:rsidR="007F1AC0" w:rsidRDefault="00302B2A">
            <w:pPr>
              <w:spacing w:after="0" w:line="240" w:lineRule="auto"/>
              <w:jc w:val="both"/>
              <w:rPr>
                <w:sz w:val="24"/>
                <w:szCs w:val="24"/>
              </w:rPr>
            </w:pPr>
            <w:r>
              <w:rPr>
                <w:rFonts w:ascii="Times New Roman" w:hAnsi="Times New Roman" w:cs="Times New Roman"/>
                <w:color w:val="000000"/>
                <w:sz w:val="24"/>
                <w:szCs w:val="24"/>
              </w:rPr>
              <w:t>• места, которое человек занимает в организации,</w:t>
            </w:r>
          </w:p>
          <w:p w:rsidR="007F1AC0" w:rsidRDefault="00302B2A">
            <w:pPr>
              <w:spacing w:after="0" w:line="240" w:lineRule="auto"/>
              <w:jc w:val="both"/>
              <w:rPr>
                <w:sz w:val="24"/>
                <w:szCs w:val="24"/>
              </w:rPr>
            </w:pPr>
            <w:r>
              <w:rPr>
                <w:rFonts w:ascii="Times New Roman" w:hAnsi="Times New Roman" w:cs="Times New Roman"/>
                <w:color w:val="000000"/>
                <w:sz w:val="24"/>
                <w:szCs w:val="24"/>
              </w:rPr>
              <w:t>• какие возможностей для карьерного роста,</w:t>
            </w:r>
          </w:p>
          <w:p w:rsidR="007F1AC0" w:rsidRDefault="00302B2A">
            <w:pPr>
              <w:spacing w:after="0" w:line="240" w:lineRule="auto"/>
              <w:jc w:val="both"/>
              <w:rPr>
                <w:sz w:val="24"/>
                <w:szCs w:val="24"/>
              </w:rPr>
            </w:pPr>
            <w:r>
              <w:rPr>
                <w:rFonts w:ascii="Times New Roman" w:hAnsi="Times New Roman" w:cs="Times New Roman"/>
                <w:color w:val="000000"/>
                <w:sz w:val="24"/>
                <w:szCs w:val="24"/>
              </w:rPr>
              <w:t>• ценят ли человека коллеги и руководство.</w:t>
            </w:r>
          </w:p>
          <w:p w:rsidR="007F1AC0" w:rsidRDefault="00302B2A">
            <w:pPr>
              <w:spacing w:after="0" w:line="240" w:lineRule="auto"/>
              <w:jc w:val="both"/>
              <w:rPr>
                <w:sz w:val="24"/>
                <w:szCs w:val="24"/>
              </w:rPr>
            </w:pPr>
            <w:r>
              <w:rPr>
                <w:rFonts w:ascii="Times New Roman" w:hAnsi="Times New Roman" w:cs="Times New Roman"/>
                <w:color w:val="000000"/>
                <w:sz w:val="24"/>
                <w:szCs w:val="24"/>
              </w:rPr>
              <w:t>Основная цель создания корпоративной культуры заключается в формировании крепкого коллектива, где каждый сотрудник с удовольствием делает общее дело.</w:t>
            </w:r>
          </w:p>
        </w:tc>
      </w:tr>
      <w:tr w:rsidR="007F1AC0">
        <w:trPr>
          <w:trHeight w:hRule="exact" w:val="304"/>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Тема 6: Сущность  и формы стимулирования персонала</w:t>
            </w:r>
          </w:p>
        </w:tc>
      </w:tr>
      <w:tr w:rsidR="007F1AC0">
        <w:trPr>
          <w:trHeight w:hRule="exact" w:val="1637"/>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Как уже отмечалось , понятия «мотивирование» и «стимулирование» неразрывно связаны между собой. Вместе с тем стимулирование принципиально отличается от мотивирования. Стимулирование — это средство, с помощью которого осуществляется мотивирование персонала организации; это способ вознаграждения (иногда и наказания) за участие работника в производстве продукции (услуг) и т.п. Оно базируется на сопоставлении требуемой и фактической эффективности труда работника.</w:t>
            </w:r>
          </w:p>
        </w:tc>
      </w:tr>
      <w:tr w:rsidR="007F1AC0">
        <w:trPr>
          <w:trHeight w:hRule="exact" w:val="585"/>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Тема 7: Структуры  ответственные за мотивацию и стимулирование на предприятии</w:t>
            </w:r>
          </w:p>
        </w:tc>
      </w:tr>
      <w:tr w:rsidR="007F1AC0">
        <w:trPr>
          <w:trHeight w:hRule="exact" w:val="1015"/>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Субъекты, создающие мотивацию к труду, достаточно многообразны. Мотивация труда работников зависит от их потребностей, интересов, ценностных ориентаций. Мотивация труда зависит от предприятия, на котором работают люди, от</w:t>
            </w:r>
          </w:p>
        </w:tc>
      </w:tr>
    </w:tbl>
    <w:p w:rsidR="007F1AC0" w:rsidRDefault="00302B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AC0">
        <w:trPr>
          <w:trHeight w:hRule="exact" w:val="555"/>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lastRenderedPageBreak/>
              <w:t>того, какая политика администрации проводится по отношению к работникам, какие методы социальной защиты применяются, какая существует социальная инфраструктура.</w:t>
            </w:r>
          </w:p>
        </w:tc>
      </w:tr>
      <w:tr w:rsidR="007F1AC0">
        <w:trPr>
          <w:trHeight w:hRule="exact" w:val="304"/>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Тема 8. Создание кадрового резерва как форма стимулирования</w:t>
            </w:r>
          </w:p>
        </w:tc>
      </w:tr>
      <w:tr w:rsidR="007F1AC0">
        <w:trPr>
          <w:trHeight w:hRule="exact" w:val="555"/>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Создание кадрового резерва делает очевидным для сотрудников возможность продвижения по службе и получения более высоких доходов</w:t>
            </w:r>
          </w:p>
        </w:tc>
      </w:tr>
      <w:tr w:rsidR="007F1AC0">
        <w:trPr>
          <w:trHeight w:hRule="exact" w:val="304"/>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Тема 9. Дополнительные мотивирующие факторы</w:t>
            </w:r>
          </w:p>
        </w:tc>
      </w:tr>
      <w:tr w:rsidR="007F1AC0">
        <w:trPr>
          <w:trHeight w:hRule="exact" w:val="1096"/>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Карьерный рост.</w:t>
            </w:r>
          </w:p>
          <w:p w:rsidR="007F1AC0" w:rsidRDefault="00302B2A">
            <w:pPr>
              <w:spacing w:after="0" w:line="240" w:lineRule="auto"/>
              <w:jc w:val="both"/>
              <w:rPr>
                <w:sz w:val="24"/>
                <w:szCs w:val="24"/>
              </w:rPr>
            </w:pPr>
            <w:r>
              <w:rPr>
                <w:rFonts w:ascii="Times New Roman" w:hAnsi="Times New Roman" w:cs="Times New Roman"/>
                <w:color w:val="000000"/>
                <w:sz w:val="24"/>
                <w:szCs w:val="24"/>
              </w:rPr>
              <w:t>Здесь важно не столько само повышение, сколько признание руководством и коллегами. Это мотивирует в дальнейшем работать еще более эффективно, а также стремиться к большему (как в личном развитии, так и в развитии компании, в целом).</w:t>
            </w:r>
          </w:p>
        </w:tc>
      </w:tr>
      <w:tr w:rsidR="007F1AC0">
        <w:trPr>
          <w:trHeight w:hRule="exact" w:val="585"/>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Тема 10. Ротация персонала</w:t>
            </w:r>
          </w:p>
        </w:tc>
      </w:tr>
      <w:tr w:rsidR="007F1AC0">
        <w:trPr>
          <w:trHeight w:hRule="exact" w:val="2178"/>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При помощи этого инструмента можно не только повысить профессиональной квалификации отдельно взятого сотрудника, но и обеспечить взаимозаменяемость внутри коллектива. Также такой метод дает возможность расширить представления сотрудников о различных направлениях деятельности внутри компании и может значительно укрепить связи между подразделениями.</w:t>
            </w:r>
          </w:p>
          <w:p w:rsidR="007F1AC0" w:rsidRDefault="00302B2A">
            <w:pPr>
              <w:spacing w:after="0" w:line="240" w:lineRule="auto"/>
              <w:jc w:val="both"/>
              <w:rPr>
                <w:sz w:val="24"/>
                <w:szCs w:val="24"/>
              </w:rPr>
            </w:pPr>
            <w:r>
              <w:rPr>
                <w:rFonts w:ascii="Times New Roman" w:hAnsi="Times New Roman" w:cs="Times New Roman"/>
                <w:color w:val="000000"/>
                <w:sz w:val="24"/>
                <w:szCs w:val="24"/>
              </w:rPr>
              <w:t>• Информирование.</w:t>
            </w:r>
          </w:p>
          <w:p w:rsidR="007F1AC0" w:rsidRDefault="00302B2A">
            <w:pPr>
              <w:spacing w:after="0" w:line="240" w:lineRule="auto"/>
              <w:jc w:val="both"/>
              <w:rPr>
                <w:sz w:val="24"/>
                <w:szCs w:val="24"/>
              </w:rPr>
            </w:pPr>
            <w:r>
              <w:rPr>
                <w:rFonts w:ascii="Times New Roman" w:hAnsi="Times New Roman" w:cs="Times New Roman"/>
                <w:color w:val="000000"/>
                <w:sz w:val="24"/>
                <w:szCs w:val="24"/>
              </w:rPr>
              <w:t>Чем больше у каждого человека в вашем коллективе есть информации о компании, тем меньше у людей возникает состояние неопределенности и неясности</w:t>
            </w:r>
          </w:p>
        </w:tc>
      </w:tr>
      <w:tr w:rsidR="007F1AC0">
        <w:trPr>
          <w:trHeight w:hRule="exact" w:val="277"/>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F1AC0">
        <w:trPr>
          <w:trHeight w:hRule="exact" w:val="14"/>
        </w:trPr>
        <w:tc>
          <w:tcPr>
            <w:tcW w:w="9640" w:type="dxa"/>
          </w:tcPr>
          <w:p w:rsidR="007F1AC0" w:rsidRDefault="007F1AC0"/>
        </w:tc>
      </w:tr>
      <w:tr w:rsidR="007F1AC0">
        <w:trPr>
          <w:trHeight w:hRule="exact" w:val="277"/>
        </w:trPr>
        <w:tc>
          <w:tcPr>
            <w:tcW w:w="9654" w:type="dxa"/>
            <w:shd w:val="clear" w:color="000000" w:fill="FFFFFF"/>
            <w:tcMar>
              <w:left w:w="34" w:type="dxa"/>
              <w:right w:w="34" w:type="dxa"/>
            </w:tcMar>
          </w:tcPr>
          <w:p w:rsidR="007F1AC0" w:rsidRDefault="007F1AC0"/>
        </w:tc>
      </w:tr>
      <w:tr w:rsidR="007F1AC0">
        <w:trPr>
          <w:trHeight w:hRule="exact" w:val="285"/>
        </w:trPr>
        <w:tc>
          <w:tcPr>
            <w:tcW w:w="9654" w:type="dxa"/>
            <w:shd w:val="clear" w:color="000000" w:fill="FFFFFF"/>
            <w:tcMar>
              <w:left w:w="34" w:type="dxa"/>
              <w:right w:w="34" w:type="dxa"/>
            </w:tcMar>
          </w:tcPr>
          <w:p w:rsidR="007F1AC0" w:rsidRDefault="007F1AC0">
            <w:pPr>
              <w:spacing w:after="0" w:line="240" w:lineRule="auto"/>
              <w:jc w:val="both"/>
              <w:rPr>
                <w:sz w:val="24"/>
                <w:szCs w:val="24"/>
              </w:rPr>
            </w:pPr>
          </w:p>
        </w:tc>
      </w:tr>
      <w:tr w:rsidR="007F1AC0">
        <w:trPr>
          <w:trHeight w:hRule="exact" w:val="14"/>
        </w:trPr>
        <w:tc>
          <w:tcPr>
            <w:tcW w:w="9640" w:type="dxa"/>
          </w:tcPr>
          <w:p w:rsidR="007F1AC0" w:rsidRDefault="007F1AC0"/>
        </w:tc>
      </w:tr>
      <w:tr w:rsidR="007F1AC0">
        <w:trPr>
          <w:trHeight w:hRule="exact" w:val="277"/>
        </w:trPr>
        <w:tc>
          <w:tcPr>
            <w:tcW w:w="9654" w:type="dxa"/>
            <w:shd w:val="clear" w:color="000000" w:fill="FFFFFF"/>
            <w:tcMar>
              <w:left w:w="34" w:type="dxa"/>
              <w:right w:w="34" w:type="dxa"/>
            </w:tcMar>
          </w:tcPr>
          <w:p w:rsidR="007F1AC0" w:rsidRDefault="007F1AC0"/>
        </w:tc>
      </w:tr>
      <w:tr w:rsidR="007F1AC0">
        <w:trPr>
          <w:trHeight w:hRule="exact" w:val="285"/>
        </w:trPr>
        <w:tc>
          <w:tcPr>
            <w:tcW w:w="9654" w:type="dxa"/>
            <w:shd w:val="clear" w:color="000000" w:fill="FFFFFF"/>
            <w:tcMar>
              <w:left w:w="34" w:type="dxa"/>
              <w:right w:w="34" w:type="dxa"/>
            </w:tcMar>
          </w:tcPr>
          <w:p w:rsidR="007F1AC0" w:rsidRDefault="007F1AC0">
            <w:pPr>
              <w:spacing w:after="0" w:line="240" w:lineRule="auto"/>
              <w:jc w:val="both"/>
              <w:rPr>
                <w:sz w:val="24"/>
                <w:szCs w:val="24"/>
              </w:rPr>
            </w:pPr>
          </w:p>
        </w:tc>
      </w:tr>
      <w:tr w:rsidR="007F1AC0">
        <w:trPr>
          <w:trHeight w:hRule="exact" w:val="14"/>
        </w:trPr>
        <w:tc>
          <w:tcPr>
            <w:tcW w:w="9640" w:type="dxa"/>
          </w:tcPr>
          <w:p w:rsidR="007F1AC0" w:rsidRDefault="007F1AC0"/>
        </w:tc>
      </w:tr>
      <w:tr w:rsidR="007F1AC0">
        <w:trPr>
          <w:trHeight w:hRule="exact" w:val="585"/>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Анализ форм морального стимулирования, обеспечивающих устойчивый и доказанный уровень эффективности</w:t>
            </w:r>
          </w:p>
        </w:tc>
      </w:tr>
      <w:tr w:rsidR="007F1AC0">
        <w:trPr>
          <w:trHeight w:hRule="exact" w:val="285"/>
        </w:trPr>
        <w:tc>
          <w:tcPr>
            <w:tcW w:w="9654" w:type="dxa"/>
            <w:shd w:val="clear" w:color="000000" w:fill="FFFFFF"/>
            <w:tcMar>
              <w:left w:w="34" w:type="dxa"/>
              <w:right w:w="34" w:type="dxa"/>
            </w:tcMar>
          </w:tcPr>
          <w:p w:rsidR="007F1AC0" w:rsidRDefault="007F1AC0">
            <w:pPr>
              <w:spacing w:after="0" w:line="240" w:lineRule="auto"/>
              <w:jc w:val="both"/>
              <w:rPr>
                <w:sz w:val="24"/>
                <w:szCs w:val="24"/>
              </w:rPr>
            </w:pPr>
          </w:p>
        </w:tc>
      </w:tr>
      <w:tr w:rsidR="007F1AC0">
        <w:trPr>
          <w:trHeight w:hRule="exact" w:val="14"/>
        </w:trPr>
        <w:tc>
          <w:tcPr>
            <w:tcW w:w="9640" w:type="dxa"/>
          </w:tcPr>
          <w:p w:rsidR="007F1AC0" w:rsidRDefault="007F1AC0"/>
        </w:tc>
      </w:tr>
      <w:tr w:rsidR="007F1AC0">
        <w:trPr>
          <w:trHeight w:hRule="exact" w:val="277"/>
        </w:trPr>
        <w:tc>
          <w:tcPr>
            <w:tcW w:w="9654" w:type="dxa"/>
            <w:shd w:val="clear" w:color="000000" w:fill="FFFFFF"/>
            <w:tcMar>
              <w:left w:w="34" w:type="dxa"/>
              <w:right w:w="34" w:type="dxa"/>
            </w:tcMar>
          </w:tcPr>
          <w:p w:rsidR="007F1AC0" w:rsidRDefault="007F1AC0"/>
        </w:tc>
      </w:tr>
      <w:tr w:rsidR="007F1AC0">
        <w:trPr>
          <w:trHeight w:hRule="exact" w:val="285"/>
        </w:trPr>
        <w:tc>
          <w:tcPr>
            <w:tcW w:w="9654" w:type="dxa"/>
            <w:shd w:val="clear" w:color="000000" w:fill="FFFFFF"/>
            <w:tcMar>
              <w:left w:w="34" w:type="dxa"/>
              <w:right w:w="34" w:type="dxa"/>
            </w:tcMar>
          </w:tcPr>
          <w:p w:rsidR="007F1AC0" w:rsidRDefault="007F1AC0">
            <w:pPr>
              <w:spacing w:after="0" w:line="240" w:lineRule="auto"/>
              <w:jc w:val="both"/>
              <w:rPr>
                <w:sz w:val="24"/>
                <w:szCs w:val="24"/>
              </w:rPr>
            </w:pPr>
          </w:p>
        </w:tc>
      </w:tr>
      <w:tr w:rsidR="007F1AC0">
        <w:trPr>
          <w:trHeight w:hRule="exact" w:val="14"/>
        </w:trPr>
        <w:tc>
          <w:tcPr>
            <w:tcW w:w="9640" w:type="dxa"/>
          </w:tcPr>
          <w:p w:rsidR="007F1AC0" w:rsidRDefault="007F1AC0"/>
        </w:tc>
      </w:tr>
      <w:tr w:rsidR="007F1AC0">
        <w:trPr>
          <w:trHeight w:hRule="exact" w:val="277"/>
        </w:trPr>
        <w:tc>
          <w:tcPr>
            <w:tcW w:w="9654" w:type="dxa"/>
            <w:shd w:val="clear" w:color="000000" w:fill="FFFFFF"/>
            <w:tcMar>
              <w:left w:w="34" w:type="dxa"/>
              <w:right w:w="34" w:type="dxa"/>
            </w:tcMar>
          </w:tcPr>
          <w:p w:rsidR="007F1AC0" w:rsidRDefault="007F1AC0"/>
        </w:tc>
      </w:tr>
      <w:tr w:rsidR="007F1AC0">
        <w:trPr>
          <w:trHeight w:hRule="exact" w:val="285"/>
        </w:trPr>
        <w:tc>
          <w:tcPr>
            <w:tcW w:w="9654" w:type="dxa"/>
            <w:shd w:val="clear" w:color="000000" w:fill="FFFFFF"/>
            <w:tcMar>
              <w:left w:w="34" w:type="dxa"/>
              <w:right w:w="34" w:type="dxa"/>
            </w:tcMar>
          </w:tcPr>
          <w:p w:rsidR="007F1AC0" w:rsidRDefault="007F1AC0">
            <w:pPr>
              <w:spacing w:after="0" w:line="240" w:lineRule="auto"/>
              <w:jc w:val="both"/>
              <w:rPr>
                <w:sz w:val="24"/>
                <w:szCs w:val="24"/>
              </w:rPr>
            </w:pPr>
          </w:p>
        </w:tc>
      </w:tr>
      <w:tr w:rsidR="007F1AC0">
        <w:trPr>
          <w:trHeight w:hRule="exact" w:val="14"/>
        </w:trPr>
        <w:tc>
          <w:tcPr>
            <w:tcW w:w="9640" w:type="dxa"/>
          </w:tcPr>
          <w:p w:rsidR="007F1AC0" w:rsidRDefault="007F1AC0"/>
        </w:tc>
      </w:tr>
      <w:tr w:rsidR="007F1AC0">
        <w:trPr>
          <w:trHeight w:hRule="exact" w:val="277"/>
        </w:trPr>
        <w:tc>
          <w:tcPr>
            <w:tcW w:w="9654" w:type="dxa"/>
            <w:shd w:val="clear" w:color="000000" w:fill="FFFFFF"/>
            <w:tcMar>
              <w:left w:w="34" w:type="dxa"/>
              <w:right w:w="34" w:type="dxa"/>
            </w:tcMar>
          </w:tcPr>
          <w:p w:rsidR="007F1AC0" w:rsidRDefault="007F1AC0"/>
        </w:tc>
      </w:tr>
      <w:tr w:rsidR="007F1AC0">
        <w:trPr>
          <w:trHeight w:hRule="exact" w:val="285"/>
        </w:trPr>
        <w:tc>
          <w:tcPr>
            <w:tcW w:w="9654" w:type="dxa"/>
            <w:shd w:val="clear" w:color="000000" w:fill="FFFFFF"/>
            <w:tcMar>
              <w:left w:w="34" w:type="dxa"/>
              <w:right w:w="34" w:type="dxa"/>
            </w:tcMar>
          </w:tcPr>
          <w:p w:rsidR="007F1AC0" w:rsidRDefault="007F1AC0">
            <w:pPr>
              <w:spacing w:after="0" w:line="240" w:lineRule="auto"/>
              <w:jc w:val="both"/>
              <w:rPr>
                <w:sz w:val="24"/>
                <w:szCs w:val="24"/>
              </w:rPr>
            </w:pPr>
          </w:p>
        </w:tc>
      </w:tr>
      <w:tr w:rsidR="007F1AC0">
        <w:trPr>
          <w:trHeight w:hRule="exact" w:val="14"/>
        </w:trPr>
        <w:tc>
          <w:tcPr>
            <w:tcW w:w="9640" w:type="dxa"/>
          </w:tcPr>
          <w:p w:rsidR="007F1AC0" w:rsidRDefault="007F1AC0"/>
        </w:tc>
      </w:tr>
      <w:tr w:rsidR="007F1AC0">
        <w:trPr>
          <w:trHeight w:hRule="exact" w:val="304"/>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Проведение конференции  с докладами по проблемам учебной дисциплины</w:t>
            </w:r>
          </w:p>
        </w:tc>
      </w:tr>
      <w:tr w:rsidR="007F1AC0">
        <w:trPr>
          <w:trHeight w:hRule="exact" w:val="285"/>
        </w:trPr>
        <w:tc>
          <w:tcPr>
            <w:tcW w:w="9654" w:type="dxa"/>
            <w:shd w:val="clear" w:color="000000" w:fill="FFFFFF"/>
            <w:tcMar>
              <w:left w:w="34" w:type="dxa"/>
              <w:right w:w="34" w:type="dxa"/>
            </w:tcMar>
          </w:tcPr>
          <w:p w:rsidR="007F1AC0" w:rsidRDefault="007F1AC0">
            <w:pPr>
              <w:spacing w:after="0" w:line="240" w:lineRule="auto"/>
              <w:jc w:val="both"/>
              <w:rPr>
                <w:sz w:val="24"/>
                <w:szCs w:val="24"/>
              </w:rPr>
            </w:pPr>
          </w:p>
        </w:tc>
      </w:tr>
      <w:tr w:rsidR="007F1AC0">
        <w:trPr>
          <w:trHeight w:hRule="exact" w:val="14"/>
        </w:trPr>
        <w:tc>
          <w:tcPr>
            <w:tcW w:w="9640" w:type="dxa"/>
          </w:tcPr>
          <w:p w:rsidR="007F1AC0" w:rsidRDefault="007F1AC0"/>
        </w:tc>
      </w:tr>
      <w:tr w:rsidR="007F1AC0">
        <w:trPr>
          <w:trHeight w:hRule="exact" w:val="585"/>
        </w:trPr>
        <w:tc>
          <w:tcPr>
            <w:tcW w:w="9654" w:type="dxa"/>
            <w:shd w:val="clear" w:color="000000" w:fill="FFFFFF"/>
            <w:tcMar>
              <w:left w:w="34" w:type="dxa"/>
              <w:right w:w="34" w:type="dxa"/>
            </w:tcMar>
          </w:tcPr>
          <w:p w:rsidR="007F1AC0" w:rsidRDefault="00302B2A">
            <w:pPr>
              <w:spacing w:after="0" w:line="240" w:lineRule="auto"/>
              <w:jc w:val="center"/>
              <w:rPr>
                <w:sz w:val="24"/>
                <w:szCs w:val="24"/>
              </w:rPr>
            </w:pPr>
            <w:r>
              <w:rPr>
                <w:rFonts w:ascii="Times New Roman" w:hAnsi="Times New Roman" w:cs="Times New Roman"/>
                <w:b/>
                <w:color w:val="000000"/>
                <w:sz w:val="24"/>
                <w:szCs w:val="24"/>
              </w:rPr>
              <w:t>"Круглый стол"на тему "Достижение эффективности мотивации и стимулироования персонала</w:t>
            </w:r>
          </w:p>
        </w:tc>
      </w:tr>
      <w:tr w:rsidR="007F1AC0">
        <w:trPr>
          <w:trHeight w:hRule="exact" w:val="285"/>
        </w:trPr>
        <w:tc>
          <w:tcPr>
            <w:tcW w:w="9654" w:type="dxa"/>
            <w:shd w:val="clear" w:color="000000" w:fill="FFFFFF"/>
            <w:tcMar>
              <w:left w:w="34" w:type="dxa"/>
              <w:right w:w="34" w:type="dxa"/>
            </w:tcMar>
          </w:tcPr>
          <w:p w:rsidR="007F1AC0" w:rsidRDefault="007F1AC0">
            <w:pPr>
              <w:spacing w:after="0" w:line="240" w:lineRule="auto"/>
              <w:jc w:val="both"/>
              <w:rPr>
                <w:sz w:val="24"/>
                <w:szCs w:val="24"/>
              </w:rPr>
            </w:pPr>
          </w:p>
        </w:tc>
      </w:tr>
    </w:tbl>
    <w:p w:rsidR="007F1AC0" w:rsidRDefault="00302B2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F1AC0">
        <w:trPr>
          <w:trHeight w:hRule="exact" w:val="855"/>
        </w:trPr>
        <w:tc>
          <w:tcPr>
            <w:tcW w:w="9654" w:type="dxa"/>
            <w:gridSpan w:val="2"/>
            <w:shd w:val="clear" w:color="000000" w:fill="FFFFFF"/>
            <w:tcMar>
              <w:left w:w="34" w:type="dxa"/>
              <w:right w:w="34" w:type="dxa"/>
            </w:tcMar>
          </w:tcPr>
          <w:p w:rsidR="007F1AC0" w:rsidRDefault="007F1AC0">
            <w:pPr>
              <w:spacing w:after="0" w:line="240" w:lineRule="auto"/>
              <w:rPr>
                <w:sz w:val="24"/>
                <w:szCs w:val="24"/>
              </w:rPr>
            </w:pPr>
          </w:p>
          <w:p w:rsidR="007F1AC0" w:rsidRDefault="00302B2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F1AC0">
        <w:trPr>
          <w:trHeight w:hRule="exact" w:val="5182"/>
        </w:trPr>
        <w:tc>
          <w:tcPr>
            <w:tcW w:w="9654" w:type="dxa"/>
            <w:gridSpan w:val="2"/>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«Мотивация и стимулирование персонала» / Долженко Сергей Петрович. – Омск: Изд-во Омской гуманитарной академии, 2022.</w:t>
            </w:r>
          </w:p>
          <w:p w:rsidR="007F1AC0" w:rsidRDefault="00302B2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F1AC0" w:rsidRDefault="00302B2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F1AC0" w:rsidRDefault="00302B2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F1AC0">
        <w:trPr>
          <w:trHeight w:hRule="exact" w:val="138"/>
        </w:trPr>
        <w:tc>
          <w:tcPr>
            <w:tcW w:w="285" w:type="dxa"/>
          </w:tcPr>
          <w:p w:rsidR="007F1AC0" w:rsidRDefault="007F1AC0"/>
        </w:tc>
        <w:tc>
          <w:tcPr>
            <w:tcW w:w="9356" w:type="dxa"/>
          </w:tcPr>
          <w:p w:rsidR="007F1AC0" w:rsidRDefault="007F1AC0"/>
        </w:tc>
      </w:tr>
      <w:tr w:rsidR="007F1AC0">
        <w:trPr>
          <w:trHeight w:hRule="exact" w:val="855"/>
        </w:trPr>
        <w:tc>
          <w:tcPr>
            <w:tcW w:w="9654" w:type="dxa"/>
            <w:gridSpan w:val="2"/>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F1AC0" w:rsidRDefault="00302B2A">
            <w:pPr>
              <w:spacing w:after="0" w:line="240" w:lineRule="auto"/>
              <w:rPr>
                <w:sz w:val="24"/>
                <w:szCs w:val="24"/>
              </w:rPr>
            </w:pPr>
            <w:r>
              <w:rPr>
                <w:rFonts w:ascii="Times New Roman" w:hAnsi="Times New Roman" w:cs="Times New Roman"/>
                <w:b/>
                <w:color w:val="000000"/>
                <w:sz w:val="24"/>
                <w:szCs w:val="24"/>
              </w:rPr>
              <w:t>Основная:</w:t>
            </w:r>
          </w:p>
        </w:tc>
      </w:tr>
      <w:tr w:rsidR="007F1AC0">
        <w:trPr>
          <w:trHeight w:hRule="exact" w:val="826"/>
        </w:trPr>
        <w:tc>
          <w:tcPr>
            <w:tcW w:w="9654" w:type="dxa"/>
            <w:gridSpan w:val="2"/>
            <w:shd w:val="clear" w:color="000000" w:fill="FFFFFF"/>
            <w:tcMar>
              <w:left w:w="34" w:type="dxa"/>
              <w:right w:w="34" w:type="dxa"/>
            </w:tcMar>
          </w:tcPr>
          <w:p w:rsidR="007F1AC0" w:rsidRDefault="00302B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трудовой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Чиликина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Липецк:</w:t>
            </w:r>
            <w:r>
              <w:t xml:space="preserve"> </w:t>
            </w:r>
            <w:r>
              <w:rPr>
                <w:rFonts w:ascii="Times New Roman" w:hAnsi="Times New Roman" w:cs="Times New Roman"/>
                <w:color w:val="000000"/>
                <w:sz w:val="24"/>
                <w:szCs w:val="24"/>
              </w:rPr>
              <w:t>Липецкий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978-5-88247-869-7.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7385D">
                <w:rPr>
                  <w:rStyle w:val="a3"/>
                </w:rPr>
                <w:t>http://www.iprbookshop.ru/83191.html</w:t>
              </w:r>
            </w:hyperlink>
            <w:r>
              <w:t xml:space="preserve"> </w:t>
            </w:r>
          </w:p>
        </w:tc>
      </w:tr>
      <w:tr w:rsidR="007F1AC0">
        <w:trPr>
          <w:trHeight w:hRule="exact" w:val="1096"/>
        </w:trPr>
        <w:tc>
          <w:tcPr>
            <w:tcW w:w="9654" w:type="dxa"/>
            <w:gridSpan w:val="2"/>
            <w:shd w:val="clear" w:color="000000" w:fill="FFFFFF"/>
            <w:tcMar>
              <w:left w:w="34" w:type="dxa"/>
              <w:right w:w="34" w:type="dxa"/>
            </w:tcMar>
          </w:tcPr>
          <w:p w:rsidR="007F1AC0" w:rsidRDefault="00302B2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Ветлужских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Суворовой</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оплата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инструменты.</w:t>
            </w:r>
            <w:r>
              <w:t xml:space="preserve"> </w:t>
            </w:r>
            <w:r>
              <w:rPr>
                <w:rFonts w:ascii="Times New Roman" w:hAnsi="Times New Roman" w:cs="Times New Roman"/>
                <w:color w:val="000000"/>
                <w:sz w:val="24"/>
                <w:szCs w:val="24"/>
              </w:rPr>
              <w:t>Методики.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978-5-9614-1728-9.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7385D">
                <w:rPr>
                  <w:rStyle w:val="a3"/>
                </w:rPr>
                <w:t>http://www.iprbookshop.ru/86874.html</w:t>
              </w:r>
            </w:hyperlink>
            <w:r>
              <w:t xml:space="preserve"> </w:t>
            </w:r>
          </w:p>
        </w:tc>
      </w:tr>
      <w:tr w:rsidR="007F1AC0">
        <w:trPr>
          <w:trHeight w:hRule="exact" w:val="277"/>
        </w:trPr>
        <w:tc>
          <w:tcPr>
            <w:tcW w:w="285" w:type="dxa"/>
          </w:tcPr>
          <w:p w:rsidR="007F1AC0" w:rsidRDefault="007F1AC0"/>
        </w:tc>
        <w:tc>
          <w:tcPr>
            <w:tcW w:w="9370"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i/>
                <w:color w:val="000000"/>
                <w:sz w:val="24"/>
                <w:szCs w:val="24"/>
              </w:rPr>
              <w:t>Дополнительная:</w:t>
            </w:r>
          </w:p>
        </w:tc>
      </w:tr>
      <w:tr w:rsidR="007F1AC0">
        <w:trPr>
          <w:trHeight w:hRule="exact" w:val="26"/>
        </w:trPr>
        <w:tc>
          <w:tcPr>
            <w:tcW w:w="9654" w:type="dxa"/>
            <w:gridSpan w:val="2"/>
            <w:vMerge w:val="restart"/>
            <w:shd w:val="clear" w:color="000000" w:fill="FFFFFF"/>
            <w:tcMar>
              <w:left w:w="34" w:type="dxa"/>
              <w:right w:w="34" w:type="dxa"/>
            </w:tcMar>
          </w:tcPr>
          <w:p w:rsidR="007F1AC0" w:rsidRDefault="00302B2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рациональной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стимулирования</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Зоткина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Копытова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Тюмень:</w:t>
            </w:r>
            <w:r>
              <w:t xml:space="preserve"> </w:t>
            </w:r>
            <w:r>
              <w:rPr>
                <w:rFonts w:ascii="Times New Roman" w:hAnsi="Times New Roman" w:cs="Times New Roman"/>
                <w:color w:val="000000"/>
                <w:sz w:val="24"/>
                <w:szCs w:val="24"/>
              </w:rPr>
              <w:t>Тюменский</w:t>
            </w:r>
            <w:r>
              <w:t xml:space="preserve"> </w:t>
            </w:r>
            <w:r>
              <w:rPr>
                <w:rFonts w:ascii="Times New Roman" w:hAnsi="Times New Roman" w:cs="Times New Roman"/>
                <w:color w:val="000000"/>
                <w:sz w:val="24"/>
                <w:szCs w:val="24"/>
              </w:rPr>
              <w:t>индустриальный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978-5-9961-1344-6.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7385D">
                <w:rPr>
                  <w:rStyle w:val="a3"/>
                </w:rPr>
                <w:t>http://www.iprbookshop.ru/83744.html</w:t>
              </w:r>
            </w:hyperlink>
            <w:r>
              <w:t xml:space="preserve"> </w:t>
            </w:r>
          </w:p>
        </w:tc>
      </w:tr>
      <w:tr w:rsidR="007F1AC0">
        <w:trPr>
          <w:trHeight w:hRule="exact" w:val="799"/>
        </w:trPr>
        <w:tc>
          <w:tcPr>
            <w:tcW w:w="9654" w:type="dxa"/>
            <w:gridSpan w:val="2"/>
            <w:vMerge/>
            <w:shd w:val="clear" w:color="000000" w:fill="FFFFFF"/>
            <w:tcMar>
              <w:left w:w="34" w:type="dxa"/>
              <w:right w:w="34" w:type="dxa"/>
            </w:tcMar>
          </w:tcPr>
          <w:p w:rsidR="007F1AC0" w:rsidRDefault="007F1AC0"/>
        </w:tc>
      </w:tr>
      <w:tr w:rsidR="007F1AC0">
        <w:trPr>
          <w:trHeight w:hRule="exact" w:val="1096"/>
        </w:trPr>
        <w:tc>
          <w:tcPr>
            <w:tcW w:w="9654" w:type="dxa"/>
            <w:gridSpan w:val="2"/>
            <w:shd w:val="clear" w:color="000000" w:fill="FFFFFF"/>
            <w:tcMar>
              <w:left w:w="34" w:type="dxa"/>
              <w:right w:w="34" w:type="dxa"/>
            </w:tcMar>
          </w:tcPr>
          <w:p w:rsidR="007F1AC0" w:rsidRDefault="00302B2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стимулирование</w:t>
            </w:r>
            <w:r>
              <w:t xml:space="preserve"> </w:t>
            </w:r>
            <w:r>
              <w:rPr>
                <w:rFonts w:ascii="Times New Roman" w:hAnsi="Times New Roman" w:cs="Times New Roman"/>
                <w:color w:val="000000"/>
                <w:sz w:val="24"/>
                <w:szCs w:val="24"/>
              </w:rPr>
              <w:t>трудовой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Абакумова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Мотивация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стимулирование</w:t>
            </w:r>
            <w:r>
              <w:t xml:space="preserve"> </w:t>
            </w:r>
            <w:r>
              <w:rPr>
                <w:rFonts w:ascii="Times New Roman" w:hAnsi="Times New Roman" w:cs="Times New Roman"/>
                <w:color w:val="000000"/>
                <w:sz w:val="24"/>
                <w:szCs w:val="24"/>
              </w:rPr>
              <w:t>трудовой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978-5-7014-0689-4.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7385D">
                <w:rPr>
                  <w:rStyle w:val="a3"/>
                </w:rPr>
                <w:t>http://www.iprbookshop.ru/87136.html</w:t>
              </w:r>
            </w:hyperlink>
            <w:r>
              <w:t xml:space="preserve"> </w:t>
            </w:r>
          </w:p>
        </w:tc>
      </w:tr>
      <w:tr w:rsidR="007F1AC0">
        <w:trPr>
          <w:trHeight w:hRule="exact" w:val="585"/>
        </w:trPr>
        <w:tc>
          <w:tcPr>
            <w:tcW w:w="9654" w:type="dxa"/>
            <w:gridSpan w:val="2"/>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F1AC0">
        <w:trPr>
          <w:trHeight w:hRule="exact" w:val="3650"/>
        </w:trPr>
        <w:tc>
          <w:tcPr>
            <w:tcW w:w="9654" w:type="dxa"/>
            <w:gridSpan w:val="2"/>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7385D">
                <w:rPr>
                  <w:rStyle w:val="a3"/>
                  <w:rFonts w:ascii="Times New Roman" w:hAnsi="Times New Roman" w:cs="Times New Roman"/>
                  <w:sz w:val="24"/>
                  <w:szCs w:val="24"/>
                </w:rPr>
                <w:t>http://www.iprbookshop.ru</w:t>
              </w:r>
            </w:hyperlink>
          </w:p>
          <w:p w:rsidR="007F1AC0" w:rsidRDefault="00302B2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7385D">
                <w:rPr>
                  <w:rStyle w:val="a3"/>
                  <w:rFonts w:ascii="Times New Roman" w:hAnsi="Times New Roman" w:cs="Times New Roman"/>
                  <w:sz w:val="24"/>
                  <w:szCs w:val="24"/>
                </w:rPr>
                <w:t>http://biblio-online.ru</w:t>
              </w:r>
            </w:hyperlink>
          </w:p>
          <w:p w:rsidR="007F1AC0" w:rsidRDefault="00302B2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7385D">
                <w:rPr>
                  <w:rStyle w:val="a3"/>
                  <w:rFonts w:ascii="Times New Roman" w:hAnsi="Times New Roman" w:cs="Times New Roman"/>
                  <w:sz w:val="24"/>
                  <w:szCs w:val="24"/>
                </w:rPr>
                <w:t>http://window.edu.ru/</w:t>
              </w:r>
            </w:hyperlink>
          </w:p>
          <w:p w:rsidR="007F1AC0" w:rsidRDefault="00302B2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7385D">
                <w:rPr>
                  <w:rStyle w:val="a3"/>
                  <w:rFonts w:ascii="Times New Roman" w:hAnsi="Times New Roman" w:cs="Times New Roman"/>
                  <w:sz w:val="24"/>
                  <w:szCs w:val="24"/>
                </w:rPr>
                <w:t>http://elibrary.ru</w:t>
              </w:r>
            </w:hyperlink>
          </w:p>
          <w:p w:rsidR="007F1AC0" w:rsidRDefault="00302B2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7385D">
                <w:rPr>
                  <w:rStyle w:val="a3"/>
                  <w:rFonts w:ascii="Times New Roman" w:hAnsi="Times New Roman" w:cs="Times New Roman"/>
                  <w:sz w:val="24"/>
                  <w:szCs w:val="24"/>
                </w:rPr>
                <w:t>http://www.sciencedirect.com</w:t>
              </w:r>
            </w:hyperlink>
          </w:p>
          <w:p w:rsidR="007F1AC0" w:rsidRDefault="00302B2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F1AC0" w:rsidRDefault="00302B2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7385D">
                <w:rPr>
                  <w:rStyle w:val="a3"/>
                  <w:rFonts w:ascii="Times New Roman" w:hAnsi="Times New Roman" w:cs="Times New Roman"/>
                  <w:sz w:val="24"/>
                  <w:szCs w:val="24"/>
                </w:rPr>
                <w:t>http://journals.cambridge.org</w:t>
              </w:r>
            </w:hyperlink>
          </w:p>
          <w:p w:rsidR="007F1AC0" w:rsidRDefault="00302B2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7385D">
                <w:rPr>
                  <w:rStyle w:val="a3"/>
                  <w:rFonts w:ascii="Times New Roman" w:hAnsi="Times New Roman" w:cs="Times New Roman"/>
                  <w:sz w:val="24"/>
                  <w:szCs w:val="24"/>
                </w:rPr>
                <w:t>http://www.oxfordjoumals.org</w:t>
              </w:r>
            </w:hyperlink>
          </w:p>
          <w:p w:rsidR="007F1AC0" w:rsidRDefault="00302B2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7385D">
                <w:rPr>
                  <w:rStyle w:val="a3"/>
                  <w:rFonts w:ascii="Times New Roman" w:hAnsi="Times New Roman" w:cs="Times New Roman"/>
                  <w:sz w:val="24"/>
                  <w:szCs w:val="24"/>
                </w:rPr>
                <w:t>http://dic.academic.ru/</w:t>
              </w:r>
            </w:hyperlink>
          </w:p>
          <w:p w:rsidR="007F1AC0" w:rsidRDefault="00302B2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7385D">
                <w:rPr>
                  <w:rStyle w:val="a3"/>
                  <w:rFonts w:ascii="Times New Roman" w:hAnsi="Times New Roman" w:cs="Times New Roman"/>
                  <w:sz w:val="24"/>
                  <w:szCs w:val="24"/>
                </w:rPr>
                <w:t>http://www.benran.ru</w:t>
              </w:r>
            </w:hyperlink>
          </w:p>
          <w:p w:rsidR="007F1AC0" w:rsidRDefault="00302B2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7385D">
                <w:rPr>
                  <w:rStyle w:val="a3"/>
                  <w:rFonts w:ascii="Times New Roman" w:hAnsi="Times New Roman" w:cs="Times New Roman"/>
                  <w:sz w:val="24"/>
                  <w:szCs w:val="24"/>
                </w:rPr>
                <w:t>http://www.gks.ru</w:t>
              </w:r>
            </w:hyperlink>
          </w:p>
        </w:tc>
      </w:tr>
    </w:tbl>
    <w:p w:rsidR="007F1AC0" w:rsidRDefault="00302B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AC0">
        <w:trPr>
          <w:trHeight w:hRule="exact" w:val="6235"/>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D7385D">
                <w:rPr>
                  <w:rStyle w:val="a3"/>
                  <w:rFonts w:ascii="Times New Roman" w:hAnsi="Times New Roman" w:cs="Times New Roman"/>
                  <w:sz w:val="24"/>
                  <w:szCs w:val="24"/>
                </w:rPr>
                <w:t>http://diss.rsl.ru</w:t>
              </w:r>
            </w:hyperlink>
          </w:p>
          <w:p w:rsidR="007F1AC0" w:rsidRDefault="00302B2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7385D">
                <w:rPr>
                  <w:rStyle w:val="a3"/>
                  <w:rFonts w:ascii="Times New Roman" w:hAnsi="Times New Roman" w:cs="Times New Roman"/>
                  <w:sz w:val="24"/>
                  <w:szCs w:val="24"/>
                </w:rPr>
                <w:t>http://ru.spinform.ru</w:t>
              </w:r>
            </w:hyperlink>
          </w:p>
          <w:p w:rsidR="007F1AC0" w:rsidRDefault="00302B2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F1AC0" w:rsidRDefault="00302B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F1AC0">
        <w:trPr>
          <w:trHeight w:hRule="exact" w:val="314"/>
        </w:trPr>
        <w:tc>
          <w:tcPr>
            <w:tcW w:w="9654"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F1AC0">
        <w:trPr>
          <w:trHeight w:hRule="exact" w:val="8842"/>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F1AC0" w:rsidRDefault="00302B2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F1AC0" w:rsidRDefault="00302B2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F1AC0" w:rsidRDefault="00302B2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F1AC0" w:rsidRDefault="00302B2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F1AC0" w:rsidRDefault="00302B2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F1AC0" w:rsidRDefault="00302B2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F1AC0" w:rsidRDefault="00302B2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F1AC0" w:rsidRDefault="00302B2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7F1AC0" w:rsidRDefault="00302B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AC0">
        <w:trPr>
          <w:trHeight w:hRule="exact" w:val="4973"/>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F1AC0" w:rsidRDefault="00302B2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F1AC0" w:rsidRDefault="00302B2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F1AC0">
        <w:trPr>
          <w:trHeight w:hRule="exact" w:val="855"/>
        </w:trPr>
        <w:tc>
          <w:tcPr>
            <w:tcW w:w="9654"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F1AC0">
        <w:trPr>
          <w:trHeight w:hRule="exact" w:val="2989"/>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F1AC0" w:rsidRDefault="007F1AC0">
            <w:pPr>
              <w:spacing w:after="0" w:line="240" w:lineRule="auto"/>
              <w:jc w:val="both"/>
              <w:rPr>
                <w:sz w:val="24"/>
                <w:szCs w:val="24"/>
              </w:rPr>
            </w:pPr>
          </w:p>
          <w:p w:rsidR="007F1AC0" w:rsidRDefault="00302B2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F1AC0" w:rsidRDefault="00302B2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F1AC0" w:rsidRDefault="00302B2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F1AC0" w:rsidRDefault="00302B2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F1AC0" w:rsidRDefault="00302B2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F1AC0" w:rsidRDefault="00302B2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F1AC0" w:rsidRDefault="007F1AC0">
            <w:pPr>
              <w:spacing w:after="0" w:line="240" w:lineRule="auto"/>
              <w:jc w:val="both"/>
              <w:rPr>
                <w:sz w:val="24"/>
                <w:szCs w:val="24"/>
              </w:rPr>
            </w:pPr>
          </w:p>
          <w:p w:rsidR="007F1AC0" w:rsidRDefault="00302B2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F1AC0">
        <w:trPr>
          <w:trHeight w:hRule="exact" w:val="585"/>
        </w:trPr>
        <w:tc>
          <w:tcPr>
            <w:tcW w:w="9654"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F1AC0" w:rsidRDefault="00302B2A">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D7385D">
                <w:rPr>
                  <w:rStyle w:val="a3"/>
                  <w:rFonts w:ascii="Times New Roman" w:hAnsi="Times New Roman" w:cs="Times New Roman"/>
                  <w:sz w:val="24"/>
                  <w:szCs w:val="24"/>
                </w:rPr>
                <w:t>http://fgosvo.ru</w:t>
              </w:r>
            </w:hyperlink>
          </w:p>
        </w:tc>
      </w:tr>
      <w:tr w:rsidR="007F1AC0">
        <w:trPr>
          <w:trHeight w:hRule="exact" w:val="304"/>
        </w:trPr>
        <w:tc>
          <w:tcPr>
            <w:tcW w:w="9654"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D7385D">
                <w:rPr>
                  <w:rStyle w:val="a3"/>
                  <w:rFonts w:ascii="Times New Roman" w:hAnsi="Times New Roman" w:cs="Times New Roman"/>
                  <w:sz w:val="24"/>
                  <w:szCs w:val="24"/>
                </w:rPr>
                <w:t>http://pravo.gov.ru</w:t>
              </w:r>
            </w:hyperlink>
          </w:p>
        </w:tc>
      </w:tr>
      <w:tr w:rsidR="007F1AC0">
        <w:trPr>
          <w:trHeight w:hRule="exact" w:val="304"/>
        </w:trPr>
        <w:tc>
          <w:tcPr>
            <w:tcW w:w="9654"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7385D">
                <w:rPr>
                  <w:rStyle w:val="a3"/>
                  <w:rFonts w:ascii="Times New Roman" w:hAnsi="Times New Roman" w:cs="Times New Roman"/>
                  <w:sz w:val="24"/>
                  <w:szCs w:val="24"/>
                </w:rPr>
                <w:t>http://edu.garant.ru/omga/</w:t>
              </w:r>
            </w:hyperlink>
          </w:p>
        </w:tc>
      </w:tr>
      <w:tr w:rsidR="007F1AC0">
        <w:trPr>
          <w:trHeight w:hRule="exact" w:val="585"/>
        </w:trPr>
        <w:tc>
          <w:tcPr>
            <w:tcW w:w="9654"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7385D">
                <w:rPr>
                  <w:rStyle w:val="a3"/>
                  <w:rFonts w:ascii="Times New Roman" w:hAnsi="Times New Roman" w:cs="Times New Roman"/>
                  <w:sz w:val="24"/>
                  <w:szCs w:val="24"/>
                </w:rPr>
                <w:t>http://www.consultant.ru/edu/student/study/</w:t>
              </w:r>
            </w:hyperlink>
          </w:p>
        </w:tc>
      </w:tr>
      <w:tr w:rsidR="007F1AC0">
        <w:trPr>
          <w:trHeight w:hRule="exact" w:val="314"/>
        </w:trPr>
        <w:tc>
          <w:tcPr>
            <w:tcW w:w="9654"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F1AC0">
        <w:trPr>
          <w:trHeight w:hRule="exact" w:val="4479"/>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F1AC0" w:rsidRDefault="00302B2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F1AC0" w:rsidRDefault="00302B2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F1AC0" w:rsidRDefault="00302B2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F1AC0" w:rsidRDefault="00302B2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F1AC0" w:rsidRDefault="00302B2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F1AC0" w:rsidRDefault="00302B2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7F1AC0" w:rsidRDefault="00302B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AC0">
        <w:trPr>
          <w:trHeight w:hRule="exact" w:val="3260"/>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7F1AC0" w:rsidRDefault="00302B2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F1AC0" w:rsidRDefault="00302B2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F1AC0" w:rsidRDefault="00302B2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F1AC0" w:rsidRDefault="00302B2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F1AC0" w:rsidRDefault="00302B2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F1AC0" w:rsidRDefault="00302B2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F1AC0" w:rsidRDefault="00302B2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F1AC0">
        <w:trPr>
          <w:trHeight w:hRule="exact" w:val="277"/>
        </w:trPr>
        <w:tc>
          <w:tcPr>
            <w:tcW w:w="9640" w:type="dxa"/>
          </w:tcPr>
          <w:p w:rsidR="007F1AC0" w:rsidRDefault="007F1AC0"/>
        </w:tc>
      </w:tr>
      <w:tr w:rsidR="007F1AC0">
        <w:trPr>
          <w:trHeight w:hRule="exact" w:val="585"/>
        </w:trPr>
        <w:tc>
          <w:tcPr>
            <w:tcW w:w="9654"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F1AC0">
        <w:trPr>
          <w:trHeight w:hRule="exact" w:val="11268"/>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F1AC0" w:rsidRDefault="00302B2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F1AC0" w:rsidRDefault="00302B2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F1AC0" w:rsidRDefault="00302B2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F1AC0" w:rsidRDefault="00302B2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tc>
      </w:tr>
    </w:tbl>
    <w:p w:rsidR="007F1AC0" w:rsidRDefault="00302B2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F1AC0">
        <w:trPr>
          <w:trHeight w:hRule="exact" w:val="2989"/>
        </w:trPr>
        <w:tc>
          <w:tcPr>
            <w:tcW w:w="9654" w:type="dxa"/>
            <w:shd w:val="clear" w:color="000000" w:fill="FFFFFF"/>
            <w:tcMar>
              <w:left w:w="34" w:type="dxa"/>
              <w:right w:w="34" w:type="dxa"/>
            </w:tcMar>
          </w:tcPr>
          <w:p w:rsidR="007F1AC0" w:rsidRDefault="00302B2A">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F1AC0">
        <w:trPr>
          <w:trHeight w:hRule="exact" w:val="2478"/>
        </w:trPr>
        <w:tc>
          <w:tcPr>
            <w:tcW w:w="9654" w:type="dxa"/>
            <w:shd w:val="clear" w:color="000000" w:fill="FFFFFF"/>
            <w:tcMar>
              <w:left w:w="34" w:type="dxa"/>
              <w:right w:w="34" w:type="dxa"/>
            </w:tcMar>
          </w:tcPr>
          <w:p w:rsidR="007F1AC0" w:rsidRDefault="00302B2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7F1AC0" w:rsidRDefault="007F1AC0"/>
    <w:sectPr w:rsidR="007F1A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02B2A"/>
    <w:rsid w:val="007F1AC0"/>
    <w:rsid w:val="00946AA6"/>
    <w:rsid w:val="00D31453"/>
    <w:rsid w:val="00D7385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B2A"/>
    <w:rPr>
      <w:color w:val="0563C1" w:themeColor="hyperlink"/>
      <w:u w:val="single"/>
    </w:rPr>
  </w:style>
  <w:style w:type="character" w:styleId="a4">
    <w:name w:val="Unresolved Mention"/>
    <w:basedOn w:val="a0"/>
    <w:uiPriority w:val="99"/>
    <w:semiHidden/>
    <w:unhideWhenUsed/>
    <w:rsid w:val="00302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8713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3744.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86874.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319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6271</Words>
  <Characters>35745</Characters>
  <Application>Microsoft Office Word</Application>
  <DocSecurity>0</DocSecurity>
  <Lines>297</Lines>
  <Paragraphs>83</Paragraphs>
  <ScaleCrop>false</ScaleCrop>
  <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2022-2023_ФГОС3++2022_Бак-ОФО-УП(ОТОП)(22)_plx_Мотивация и стимулирование персонала</dc:title>
  <dc:creator>FastReport.NET</dc:creator>
  <cp:lastModifiedBy>Mark Bernstorf</cp:lastModifiedBy>
  <cp:revision>4</cp:revision>
  <dcterms:created xsi:type="dcterms:W3CDTF">2022-05-02T06:34:00Z</dcterms:created>
  <dcterms:modified xsi:type="dcterms:W3CDTF">2022-11-12T14:09:00Z</dcterms:modified>
</cp:coreProperties>
</file>